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B05" w:rsidRPr="00E60109" w:rsidRDefault="00E60109" w:rsidP="00504B05">
      <w:pPr>
        <w:rPr>
          <w:rFonts w:ascii="Arial" w:hAnsi="Arial" w:cs="Arial"/>
          <w:noProof/>
          <w:lang w:val="fr-CA"/>
        </w:rPr>
      </w:pPr>
      <w:r w:rsidRPr="00E60109">
        <w:rPr>
          <w:lang w:val="fr-CA"/>
        </w:rPr>
        <w:t xml:space="preserve"> </w:t>
      </w:r>
      <w:r>
        <w:rPr>
          <w:rFonts w:ascii="Arial" w:eastAsia="Arial" w:hAnsi="Arial" w:cs="Arial"/>
          <w:b/>
          <w:bCs/>
          <w:noProof/>
          <w:bdr w:val="nil"/>
          <w:lang w:val="fr-CA"/>
        </w:rPr>
        <w:t xml:space="preserve">Copie type </w:t>
      </w:r>
      <w:r w:rsidR="0068097F">
        <w:rPr>
          <w:rFonts w:ascii="Arial" w:eastAsia="Arial" w:hAnsi="Arial" w:cs="Arial"/>
          <w:b/>
          <w:bCs/>
          <w:noProof/>
          <w:bdr w:val="nil"/>
          <w:lang w:val="fr-CA"/>
        </w:rPr>
        <w:t xml:space="preserve">2 – </w:t>
      </w:r>
      <w:r w:rsidR="00B82D5B">
        <w:rPr>
          <w:rFonts w:ascii="Arial" w:eastAsia="Arial" w:hAnsi="Arial" w:cs="Arial"/>
          <w:b/>
          <w:bCs/>
          <w:noProof/>
          <w:bdr w:val="nil"/>
          <w:lang w:val="fr-CA"/>
        </w:rPr>
        <w:t>Programme de l</w:t>
      </w:r>
      <w:r w:rsidR="0068097F">
        <w:rPr>
          <w:rFonts w:ascii="Arial" w:eastAsia="Arial" w:hAnsi="Arial" w:cs="Arial"/>
          <w:b/>
          <w:bCs/>
          <w:noProof/>
          <w:bdr w:val="nil"/>
          <w:lang w:val="fr-CA"/>
        </w:rPr>
        <w:t>an</w:t>
      </w:r>
      <w:r w:rsidR="00040B34">
        <w:rPr>
          <w:rFonts w:ascii="Arial" w:eastAsia="Arial" w:hAnsi="Arial" w:cs="Arial"/>
          <w:b/>
          <w:bCs/>
          <w:noProof/>
          <w:bdr w:val="nil"/>
          <w:lang w:val="fr-CA"/>
        </w:rPr>
        <w:t>g</w:t>
      </w:r>
      <w:r w:rsidR="0068097F">
        <w:rPr>
          <w:rFonts w:ascii="Arial" w:eastAsia="Arial" w:hAnsi="Arial" w:cs="Arial"/>
          <w:b/>
          <w:bCs/>
          <w:noProof/>
          <w:bdr w:val="nil"/>
          <w:lang w:val="fr-CA"/>
        </w:rPr>
        <w:t>ue</w:t>
      </w:r>
      <w:r w:rsidR="00B82D5B">
        <w:rPr>
          <w:rFonts w:ascii="Arial" w:eastAsia="Arial" w:hAnsi="Arial" w:cs="Arial"/>
          <w:b/>
          <w:bCs/>
          <w:noProof/>
          <w:bdr w:val="nil"/>
          <w:lang w:val="fr-CA"/>
        </w:rPr>
        <w:t xml:space="preserve"> maternelle</w:t>
      </w:r>
      <w:r w:rsidR="0068097F">
        <w:rPr>
          <w:rFonts w:ascii="Arial" w:eastAsia="Arial" w:hAnsi="Arial" w:cs="Arial"/>
          <w:b/>
          <w:bCs/>
          <w:noProof/>
          <w:bdr w:val="nil"/>
          <w:lang w:val="fr-CA"/>
        </w:rPr>
        <w:t xml:space="preserve">, </w:t>
      </w:r>
      <w:r w:rsidR="00B82D5B">
        <w:rPr>
          <w:rFonts w:ascii="Arial" w:eastAsia="Arial" w:hAnsi="Arial" w:cs="Arial"/>
          <w:b/>
          <w:bCs/>
          <w:noProof/>
          <w:bdr w:val="nil"/>
          <w:lang w:val="fr-CA"/>
        </w:rPr>
        <w:t>1</w:t>
      </w:r>
      <w:r w:rsidR="00B82D5B" w:rsidRPr="00B82D5B">
        <w:rPr>
          <w:rFonts w:ascii="Arial" w:eastAsia="Arial" w:hAnsi="Arial" w:cs="Arial"/>
          <w:b/>
          <w:bCs/>
          <w:noProof/>
          <w:bdr w:val="nil"/>
          <w:vertAlign w:val="superscript"/>
          <w:lang w:val="fr-CA"/>
        </w:rPr>
        <w:t>re</w:t>
      </w:r>
      <w:r w:rsidR="00B82D5B">
        <w:rPr>
          <w:rFonts w:ascii="Arial" w:eastAsia="Arial" w:hAnsi="Arial" w:cs="Arial"/>
          <w:b/>
          <w:bCs/>
          <w:noProof/>
          <w:bdr w:val="nil"/>
          <w:lang w:val="fr-CA"/>
        </w:rPr>
        <w:t xml:space="preserve"> année</w:t>
      </w:r>
    </w:p>
    <w:p w:rsidR="00504B05" w:rsidRPr="00504B05" w:rsidRDefault="0068097F" w:rsidP="00504B05">
      <w:pPr>
        <w:spacing w:before="240" w:after="240"/>
        <w:rPr>
          <w:rFonts w:ascii="Arial" w:hAnsi="Arial" w:cs="Arial"/>
          <w:noProof/>
          <w:sz w:val="22"/>
          <w:szCs w:val="22"/>
          <w:lang w:val="en-CA"/>
        </w:rPr>
      </w:pP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Partie</w:t>
      </w:r>
      <w:r w:rsidR="00040B34"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 </w:t>
      </w: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1 : Visite d</w:t>
      </w:r>
      <w:r w:rsidR="00040B34"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’</w:t>
      </w: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observation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744"/>
        <w:gridCol w:w="1985"/>
        <w:gridCol w:w="3471"/>
      </w:tblGrid>
      <w:tr w:rsidR="00B51AA1" w:rsidTr="006A2A3E">
        <w:trPr>
          <w:trHeight w:val="560"/>
        </w:trPr>
        <w:tc>
          <w:tcPr>
            <w:tcW w:w="1908" w:type="dxa"/>
            <w:vMerge w:val="restart"/>
          </w:tcPr>
          <w:p w:rsidR="00504B05" w:rsidRPr="00504B05" w:rsidRDefault="0068097F" w:rsidP="006A2A3E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Contexte</w:t>
            </w:r>
          </w:p>
        </w:tc>
        <w:tc>
          <w:tcPr>
            <w:tcW w:w="1744" w:type="dxa"/>
            <w:tcBorders>
              <w:bottom w:val="nil"/>
              <w:right w:val="nil"/>
            </w:tcBorders>
          </w:tcPr>
          <w:p w:rsidR="00504B05" w:rsidRPr="00504B05" w:rsidRDefault="0068097F" w:rsidP="00B82D5B">
            <w:pPr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Niveau(x) : 1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504B05" w:rsidRPr="00504B05" w:rsidRDefault="0068097F" w:rsidP="00B82D5B">
            <w:pPr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Matière</w:t>
            </w:r>
            <w:r w:rsidR="00B82D5B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 xml:space="preserve"> : </w:t>
            </w:r>
            <w:r w:rsidR="00430442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 xml:space="preserve">Français </w:t>
            </w:r>
          </w:p>
        </w:tc>
        <w:tc>
          <w:tcPr>
            <w:tcW w:w="3471" w:type="dxa"/>
            <w:tcBorders>
              <w:left w:val="nil"/>
              <w:bottom w:val="nil"/>
            </w:tcBorders>
          </w:tcPr>
          <w:p w:rsidR="00504B05" w:rsidRPr="00504B05" w:rsidRDefault="0068097F" w:rsidP="00CF0CC5">
            <w:pPr>
              <w:rPr>
                <w:rFonts w:ascii="Arial" w:hAnsi="Arial" w:cs="Arial"/>
                <w:noProof/>
                <w:sz w:val="20"/>
                <w:szCs w:val="20"/>
                <w:lang w:val="en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Endroit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 : </w:t>
            </w:r>
            <w:r w:rsidR="00CF0CC5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La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boratoire informatique</w:t>
            </w:r>
          </w:p>
        </w:tc>
      </w:tr>
      <w:tr w:rsidR="00B51AA1" w:rsidRPr="00E60109" w:rsidTr="006A2A3E">
        <w:trPr>
          <w:trHeight w:val="1260"/>
        </w:trPr>
        <w:tc>
          <w:tcPr>
            <w:tcW w:w="1908" w:type="dxa"/>
            <w:vMerge/>
          </w:tcPr>
          <w:p w:rsidR="00504B05" w:rsidRPr="00504B05" w:rsidRDefault="00E60109" w:rsidP="006A2A3E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CA"/>
              </w:rPr>
            </w:pPr>
          </w:p>
        </w:tc>
        <w:tc>
          <w:tcPr>
            <w:tcW w:w="7200" w:type="dxa"/>
            <w:gridSpan w:val="3"/>
            <w:tcBorders>
              <w:top w:val="nil"/>
            </w:tcBorders>
          </w:tcPr>
          <w:p w:rsidR="00504B05" w:rsidRPr="00E60109" w:rsidRDefault="0068097F" w:rsidP="00B82D5B">
            <w:pPr>
              <w:rPr>
                <w:rFonts w:ascii="Arial" w:hAnsi="Arial" w:cs="Arial"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But de l</w:t>
            </w:r>
            <w:r w:rsidR="00040B34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expérience d</w:t>
            </w:r>
            <w:r w:rsidR="00040B34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apprentissage (lien avec le programme d</w:t>
            </w:r>
            <w:r w:rsidR="00040B34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 w:rsidR="00E60109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étude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 xml:space="preserve">) : 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Les élèves exécutaient un certain nombre de tâches. Certains utilisaient </w:t>
            </w:r>
            <w:r w:rsidR="00430442" w:rsidRPr="00430442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http://www.hatierpasapas.com/lecture/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 pour mettre en pratique leurs compétences relatives aux mots-clés. D</w:t>
            </w:r>
            <w:r w:rsidR="00040B34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autres utilisaient Tux Paint.</w:t>
            </w:r>
          </w:p>
        </w:tc>
      </w:tr>
      <w:tr w:rsidR="00B51AA1" w:rsidRPr="00E60109" w:rsidTr="006A2A3E">
        <w:trPr>
          <w:trHeight w:val="1016"/>
        </w:trPr>
        <w:tc>
          <w:tcPr>
            <w:tcW w:w="1908" w:type="dxa"/>
          </w:tcPr>
          <w:p w:rsidR="00504B05" w:rsidRPr="00504B05" w:rsidRDefault="0068097F" w:rsidP="006A2A3E">
            <w:pPr>
              <w:pStyle w:val="Titre1"/>
              <w:rPr>
                <w:noProof/>
                <w:lang w:val="en-CA"/>
              </w:rPr>
            </w:pPr>
            <w:r>
              <w:rPr>
                <w:rFonts w:eastAsia="Arial"/>
                <w:noProof/>
                <w:bdr w:val="nil"/>
                <w:lang w:val="fr-CA"/>
              </w:rPr>
              <w:t>Ce que j</w:t>
            </w:r>
            <w:r w:rsidR="00040B34">
              <w:rPr>
                <w:rFonts w:eastAsia="Arial"/>
                <w:noProof/>
                <w:bdr w:val="nil"/>
                <w:lang w:val="fr-CA"/>
              </w:rPr>
              <w:t>’</w:t>
            </w:r>
            <w:r>
              <w:rPr>
                <w:rFonts w:eastAsia="Arial"/>
                <w:noProof/>
                <w:bdr w:val="nil"/>
                <w:lang w:val="fr-CA"/>
              </w:rPr>
              <w:t>ai vu</w:t>
            </w:r>
          </w:p>
        </w:tc>
        <w:tc>
          <w:tcPr>
            <w:tcW w:w="7200" w:type="dxa"/>
            <w:gridSpan w:val="3"/>
          </w:tcPr>
          <w:p w:rsidR="00504B05" w:rsidRPr="00E60109" w:rsidRDefault="0068097F" w:rsidP="006A2A3E">
            <w:pPr>
              <w:spacing w:after="240"/>
              <w:rPr>
                <w:rFonts w:ascii="Arial" w:hAnsi="Arial" w:cs="Arial"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Engagement</w:t>
            </w:r>
            <w:r w:rsidR="00A511E1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 </w:t>
            </w:r>
            <w:r w:rsidRPr="00E60109">
              <w:rPr>
                <w:rFonts w:ascii="Arial" w:eastAsia="Arial" w:hAnsi="Arial" w:cs="Arial"/>
                <w:b/>
                <w:noProof/>
                <w:sz w:val="20"/>
                <w:szCs w:val="20"/>
                <w:bdr w:val="nil"/>
                <w:lang w:val="fr-CA"/>
              </w:rPr>
              <w:t>: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 Les </w:t>
            </w:r>
            <w:r w:rsidR="00430442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élèves 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étaient très concentrés sur ce qu</w:t>
            </w:r>
            <w:r w:rsidR="00040B34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ils faisaient. Ils travaillaient seul</w:t>
            </w:r>
            <w:bookmarkStart w:id="0" w:name="_GoBack"/>
            <w:bookmarkEnd w:id="0"/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s ou avec un autre élève (</w:t>
            </w:r>
            <w:r w:rsidR="00A511E1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la 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collaboration </w:t>
            </w:r>
            <w:r w:rsidR="00A511E1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était axée sur 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la création et l</w:t>
            </w:r>
            <w:r w:rsidR="00040B34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utilisation d</w:t>
            </w:r>
            <w:r w:rsidR="00040B34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outils Tux Paint)</w:t>
            </w:r>
            <w:r w:rsidR="00A511E1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.</w:t>
            </w:r>
          </w:p>
          <w:p w:rsidR="00504B05" w:rsidRPr="00E60109" w:rsidRDefault="0068097F" w:rsidP="006A2A3E">
            <w:pPr>
              <w:spacing w:after="240"/>
              <w:rPr>
                <w:rFonts w:ascii="Arial" w:hAnsi="Arial" w:cs="Arial"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Consignes</w:t>
            </w:r>
            <w:r w:rsidR="00A511E1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 </w:t>
            </w:r>
            <w:r w:rsidRPr="00E60109">
              <w:rPr>
                <w:rFonts w:ascii="Arial" w:eastAsia="Arial" w:hAnsi="Arial" w:cs="Arial"/>
                <w:b/>
                <w:noProof/>
                <w:sz w:val="20"/>
                <w:szCs w:val="20"/>
                <w:bdr w:val="nil"/>
                <w:lang w:val="fr-CA"/>
              </w:rPr>
              <w:t xml:space="preserve">: 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Les élèves n</w:t>
            </w:r>
            <w:r w:rsidR="00040B34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avaient pas besoin de beaucoup de consignes, car ils avaient déjà exécuté ce type de tâches auparavant.</w:t>
            </w:r>
          </w:p>
          <w:p w:rsidR="00504B05" w:rsidRPr="00E60109" w:rsidRDefault="0068097F" w:rsidP="00A511E1">
            <w:pPr>
              <w:spacing w:after="240"/>
              <w:rPr>
                <w:rFonts w:ascii="Arial" w:hAnsi="Arial" w:cs="Arial"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Motivation et confiance</w:t>
            </w:r>
            <w:r w:rsidR="00A511E1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 </w:t>
            </w:r>
            <w:r w:rsidR="00A511E1" w:rsidRPr="00E60109">
              <w:rPr>
                <w:rFonts w:ascii="Arial" w:eastAsia="Arial" w:hAnsi="Arial" w:cs="Arial"/>
                <w:b/>
                <w:noProof/>
                <w:sz w:val="20"/>
                <w:szCs w:val="20"/>
                <w:bdr w:val="nil"/>
                <w:lang w:val="fr-CA"/>
              </w:rPr>
              <w:t>:</w:t>
            </w:r>
            <w:r w:rsidR="00A511E1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Les élèves étaient concentrés sur l</w:t>
            </w:r>
            <w:r w:rsidR="00040B34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activité et </w:t>
            </w:r>
            <w:r w:rsidR="00040B34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la t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rouvaient agréable. L</w:t>
            </w:r>
            <w:r w:rsidR="00040B34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enseignant parcourait la salle </w:t>
            </w:r>
            <w:r w:rsidR="00A511E1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de classe 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pour observer certains élèves et aider d</w:t>
            </w:r>
            <w:r w:rsidR="00040B34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autres élèves qui avaient des problèmes techniques ou conceptuels.</w:t>
            </w:r>
          </w:p>
        </w:tc>
      </w:tr>
      <w:tr w:rsidR="00B51AA1" w:rsidRPr="00E60109" w:rsidTr="006A2A3E">
        <w:trPr>
          <w:trHeight w:val="882"/>
        </w:trPr>
        <w:tc>
          <w:tcPr>
            <w:tcW w:w="1908" w:type="dxa"/>
          </w:tcPr>
          <w:p w:rsidR="00504B05" w:rsidRPr="00504B05" w:rsidRDefault="0068097F" w:rsidP="006A2A3E">
            <w:pPr>
              <w:pStyle w:val="Titre1"/>
              <w:rPr>
                <w:noProof/>
                <w:lang w:val="en-CA"/>
              </w:rPr>
            </w:pPr>
            <w:r>
              <w:rPr>
                <w:rFonts w:eastAsia="Arial"/>
                <w:noProof/>
                <w:bdr w:val="nil"/>
                <w:lang w:val="fr-CA"/>
              </w:rPr>
              <w:t>Ce que j</w:t>
            </w:r>
            <w:r w:rsidR="00040B34">
              <w:rPr>
                <w:rFonts w:eastAsia="Arial"/>
                <w:noProof/>
                <w:bdr w:val="nil"/>
                <w:lang w:val="fr-CA"/>
              </w:rPr>
              <w:t>’</w:t>
            </w:r>
            <w:r>
              <w:rPr>
                <w:rFonts w:eastAsia="Arial"/>
                <w:noProof/>
                <w:bdr w:val="nil"/>
                <w:lang w:val="fr-CA"/>
              </w:rPr>
              <w:t>ai entendu</w:t>
            </w:r>
          </w:p>
        </w:tc>
        <w:tc>
          <w:tcPr>
            <w:tcW w:w="7200" w:type="dxa"/>
            <w:gridSpan w:val="3"/>
          </w:tcPr>
          <w:p w:rsidR="00504B05" w:rsidRPr="00E60109" w:rsidRDefault="0068097F" w:rsidP="00A511E1">
            <w:pPr>
              <w:pStyle w:val="Corpsdetexte"/>
              <w:spacing w:after="240"/>
              <w:rPr>
                <w:noProof/>
                <w:lang w:val="fr-CA"/>
              </w:rPr>
            </w:pPr>
            <w:r>
              <w:rPr>
                <w:rFonts w:eastAsia="Arial"/>
                <w:noProof/>
                <w:bdr w:val="nil"/>
                <w:lang w:val="fr-CA"/>
              </w:rPr>
              <w:t xml:space="preserve">Le calme régnait dans la classe </w:t>
            </w:r>
            <w:r w:rsidR="00A511E1">
              <w:rPr>
                <w:rFonts w:eastAsia="Arial"/>
                <w:noProof/>
                <w:bdr w:val="nil"/>
                <w:lang w:val="fr-CA"/>
              </w:rPr>
              <w:t xml:space="preserve">et </w:t>
            </w:r>
            <w:r>
              <w:rPr>
                <w:rFonts w:eastAsia="Arial"/>
                <w:noProof/>
                <w:bdr w:val="nil"/>
                <w:lang w:val="fr-CA"/>
              </w:rPr>
              <w:t>les élèves étaient concentrés sur leurs tâches. Les élèves discutaient entre eux pour partager ce qu</w:t>
            </w:r>
            <w:r w:rsidR="00040B34">
              <w:rPr>
                <w:rFonts w:eastAsia="Arial"/>
                <w:noProof/>
                <w:bdr w:val="nil"/>
                <w:lang w:val="fr-CA"/>
              </w:rPr>
              <w:t>’</w:t>
            </w:r>
            <w:r>
              <w:rPr>
                <w:rFonts w:eastAsia="Arial"/>
                <w:noProof/>
                <w:bdr w:val="nil"/>
                <w:lang w:val="fr-CA"/>
              </w:rPr>
              <w:t>ils avaient fait, demander de l</w:t>
            </w:r>
            <w:r w:rsidR="00040B34">
              <w:rPr>
                <w:rFonts w:eastAsia="Arial"/>
                <w:noProof/>
                <w:bdr w:val="nil"/>
                <w:lang w:val="fr-CA"/>
              </w:rPr>
              <w:t>’</w:t>
            </w:r>
            <w:r>
              <w:rPr>
                <w:rFonts w:eastAsia="Arial"/>
                <w:noProof/>
                <w:bdr w:val="nil"/>
                <w:lang w:val="fr-CA"/>
              </w:rPr>
              <w:t>aide ou savoir comment quelqu</w:t>
            </w:r>
            <w:r w:rsidR="00040B34">
              <w:rPr>
                <w:rFonts w:eastAsia="Arial"/>
                <w:noProof/>
                <w:bdr w:val="nil"/>
                <w:lang w:val="fr-CA"/>
              </w:rPr>
              <w:t>’</w:t>
            </w:r>
            <w:r>
              <w:rPr>
                <w:rFonts w:eastAsia="Arial"/>
                <w:noProof/>
                <w:bdr w:val="nil"/>
                <w:lang w:val="fr-CA"/>
              </w:rPr>
              <w:t xml:space="preserve">un avait créé quelque chose </w:t>
            </w:r>
            <w:r w:rsidR="00A511E1">
              <w:rPr>
                <w:rFonts w:eastAsia="Arial"/>
                <w:noProof/>
                <w:bdr w:val="nil"/>
                <w:lang w:val="fr-CA"/>
              </w:rPr>
              <w:t>à l</w:t>
            </w:r>
            <w:r w:rsidR="00040B34">
              <w:rPr>
                <w:rFonts w:eastAsia="Arial"/>
                <w:noProof/>
                <w:bdr w:val="nil"/>
                <w:lang w:val="fr-CA"/>
              </w:rPr>
              <w:t>’</w:t>
            </w:r>
            <w:r w:rsidR="00A511E1">
              <w:rPr>
                <w:rFonts w:eastAsia="Arial"/>
                <w:noProof/>
                <w:bdr w:val="nil"/>
                <w:lang w:val="fr-CA"/>
              </w:rPr>
              <w:t xml:space="preserve">aide du </w:t>
            </w:r>
            <w:r w:rsidR="00430442">
              <w:rPr>
                <w:rFonts w:eastAsia="Arial"/>
                <w:noProof/>
                <w:bdr w:val="nil"/>
                <w:lang w:val="fr-CA"/>
              </w:rPr>
              <w:t xml:space="preserve">logiciel </w:t>
            </w:r>
            <w:r>
              <w:rPr>
                <w:rFonts w:eastAsia="Arial"/>
                <w:noProof/>
                <w:bdr w:val="nil"/>
                <w:lang w:val="fr-CA"/>
              </w:rPr>
              <w:t>utilis</w:t>
            </w:r>
            <w:r w:rsidR="00A511E1">
              <w:rPr>
                <w:rFonts w:eastAsia="Arial"/>
                <w:noProof/>
                <w:bdr w:val="nil"/>
                <w:lang w:val="fr-CA"/>
              </w:rPr>
              <w:t>é</w:t>
            </w:r>
            <w:r>
              <w:rPr>
                <w:rFonts w:eastAsia="Arial"/>
                <w:noProof/>
                <w:bdr w:val="nil"/>
                <w:lang w:val="fr-CA"/>
              </w:rPr>
              <w:t>.</w:t>
            </w:r>
          </w:p>
        </w:tc>
      </w:tr>
      <w:tr w:rsidR="00B51AA1" w:rsidRPr="00E60109" w:rsidTr="006A2A3E">
        <w:trPr>
          <w:trHeight w:val="1097"/>
        </w:trPr>
        <w:tc>
          <w:tcPr>
            <w:tcW w:w="1908" w:type="dxa"/>
          </w:tcPr>
          <w:p w:rsidR="00504B05" w:rsidRPr="00E60109" w:rsidRDefault="0068097F" w:rsidP="006A2A3E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Réponses à certaines questions que j</w:t>
            </w:r>
            <w:r w:rsidR="00040B34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ai posées aux élèves</w:t>
            </w:r>
          </w:p>
        </w:tc>
        <w:tc>
          <w:tcPr>
            <w:tcW w:w="7200" w:type="dxa"/>
            <w:gridSpan w:val="3"/>
          </w:tcPr>
          <w:p w:rsidR="00504B05" w:rsidRPr="00E60109" w:rsidRDefault="0068097F" w:rsidP="006A2A3E">
            <w:pPr>
              <w:rPr>
                <w:rFonts w:ascii="Arial" w:hAnsi="Arial" w:cs="Arial"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Les </w:t>
            </w:r>
            <w:r w:rsidR="00430442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élèves 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savaient ce qu</w:t>
            </w:r>
            <w:r w:rsidR="00040B34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ils devaient faire, mais ils ne savaient pas vraiment pourquoi ils devaient le faire.</w:t>
            </w:r>
          </w:p>
        </w:tc>
      </w:tr>
    </w:tbl>
    <w:p w:rsidR="00504B05" w:rsidRPr="00E60109" w:rsidRDefault="0068097F" w:rsidP="00504B05">
      <w:pPr>
        <w:spacing w:before="240" w:after="240"/>
        <w:rPr>
          <w:rFonts w:ascii="Arial" w:hAnsi="Arial" w:cs="Arial"/>
          <w:bCs/>
          <w:noProof/>
          <w:sz w:val="22"/>
          <w:szCs w:val="22"/>
          <w:lang w:val="fr-CA"/>
        </w:rPr>
      </w:pPr>
      <w:r>
        <w:rPr>
          <w:rFonts w:ascii="Arial" w:hAnsi="Arial" w:cs="Arial"/>
          <w:b/>
          <w:bCs/>
          <w:noProof/>
          <w:sz w:val="22"/>
          <w:szCs w:val="22"/>
          <w:bdr w:val="nil"/>
          <w:lang w:val="fr-CA"/>
        </w:rPr>
        <w:t xml:space="preserve"> Partie 2 : Exercice d</w:t>
      </w:r>
      <w:r w:rsidR="00040B34">
        <w:rPr>
          <w:rFonts w:ascii="Arial" w:hAnsi="Arial" w:cs="Arial"/>
          <w:b/>
          <w:bCs/>
          <w:noProof/>
          <w:sz w:val="22"/>
          <w:szCs w:val="22"/>
          <w:bdr w:val="nil"/>
          <w:lang w:val="fr-CA"/>
        </w:rPr>
        <w:t>’</w:t>
      </w:r>
      <w:r>
        <w:rPr>
          <w:rFonts w:ascii="Arial" w:hAnsi="Arial" w:cs="Arial"/>
          <w:b/>
          <w:bCs/>
          <w:noProof/>
          <w:sz w:val="22"/>
          <w:szCs w:val="22"/>
          <w:bdr w:val="nil"/>
          <w:lang w:val="fr-CA"/>
        </w:rPr>
        <w:t>autoréflexion (</w:t>
      </w:r>
      <w:r w:rsidR="00F528B4">
        <w:rPr>
          <w:rFonts w:ascii="Arial" w:hAnsi="Arial" w:cs="Arial"/>
          <w:b/>
          <w:bCs/>
          <w:noProof/>
          <w:sz w:val="22"/>
          <w:szCs w:val="22"/>
          <w:bdr w:val="nil"/>
          <w:lang w:val="fr-CA"/>
        </w:rPr>
        <w:t xml:space="preserve">après la </w:t>
      </w:r>
      <w:r>
        <w:rPr>
          <w:rFonts w:ascii="Arial" w:hAnsi="Arial" w:cs="Arial"/>
          <w:b/>
          <w:bCs/>
          <w:noProof/>
          <w:sz w:val="22"/>
          <w:szCs w:val="22"/>
          <w:bdr w:val="nil"/>
          <w:lang w:val="fr-CA"/>
        </w:rPr>
        <w:t>visite d</w:t>
      </w:r>
      <w:r w:rsidR="00040B34">
        <w:rPr>
          <w:rFonts w:ascii="Arial" w:hAnsi="Arial" w:cs="Arial"/>
          <w:b/>
          <w:bCs/>
          <w:noProof/>
          <w:sz w:val="22"/>
          <w:szCs w:val="22"/>
          <w:bdr w:val="nil"/>
          <w:lang w:val="fr-CA"/>
        </w:rPr>
        <w:t>’</w:t>
      </w:r>
      <w:r>
        <w:rPr>
          <w:rFonts w:ascii="Arial" w:hAnsi="Arial" w:cs="Arial"/>
          <w:b/>
          <w:bCs/>
          <w:noProof/>
          <w:sz w:val="22"/>
          <w:szCs w:val="22"/>
          <w:bdr w:val="nil"/>
          <w:lang w:val="fr-CA"/>
        </w:rPr>
        <w:t>observation)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200"/>
      </w:tblGrid>
      <w:tr w:rsidR="00B51AA1" w:rsidRPr="00E60109" w:rsidTr="006A2A3E">
        <w:trPr>
          <w:trHeight w:val="886"/>
        </w:trPr>
        <w:tc>
          <w:tcPr>
            <w:tcW w:w="1908" w:type="dxa"/>
          </w:tcPr>
          <w:p w:rsidR="00504B05" w:rsidRPr="00E60109" w:rsidRDefault="0068097F" w:rsidP="006A2A3E">
            <w:pPr>
              <w:rPr>
                <w:rFonts w:ascii="Arial" w:hAnsi="Arial" w:cs="Arial"/>
                <w:b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Questions que je me suis posées</w:t>
            </w:r>
          </w:p>
        </w:tc>
        <w:tc>
          <w:tcPr>
            <w:tcW w:w="7200" w:type="dxa"/>
          </w:tcPr>
          <w:p w:rsidR="00504B05" w:rsidRPr="00E60109" w:rsidRDefault="0068097F" w:rsidP="00CF0CC5">
            <w:pPr>
              <w:rPr>
                <w:rFonts w:ascii="Arial" w:hAnsi="Arial" w:cs="Arial"/>
                <w:bCs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bCs/>
                <w:noProof/>
                <w:sz w:val="20"/>
                <w:szCs w:val="20"/>
                <w:bdr w:val="nil"/>
                <w:lang w:val="fr-CA"/>
              </w:rPr>
              <w:t>Comment les mêmes types d</w:t>
            </w:r>
            <w:r w:rsidR="00040B34">
              <w:rPr>
                <w:rFonts w:ascii="Arial" w:eastAsia="Arial" w:hAnsi="Arial" w:cs="Arial"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  <w:bdr w:val="nil"/>
                <w:lang w:val="fr-CA"/>
              </w:rPr>
              <w:t xml:space="preserve">activités peuvent-ils être utilisés sur </w:t>
            </w:r>
            <w:r w:rsidR="00CF0CC5">
              <w:rPr>
                <w:rFonts w:ascii="Arial" w:eastAsia="Arial" w:hAnsi="Arial" w:cs="Arial"/>
                <w:bCs/>
                <w:noProof/>
                <w:sz w:val="20"/>
                <w:szCs w:val="20"/>
                <w:bdr w:val="nil"/>
                <w:lang w:val="fr-CA"/>
              </w:rPr>
              <w:t>d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  <w:bdr w:val="nil"/>
                <w:lang w:val="fr-CA"/>
              </w:rPr>
              <w:t>es postes informatiques en classe? Quelles tactiques d</w:t>
            </w:r>
            <w:r w:rsidR="00040B34">
              <w:rPr>
                <w:rFonts w:ascii="Arial" w:eastAsia="Arial" w:hAnsi="Arial" w:cs="Arial"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  <w:bdr w:val="nil"/>
                <w:lang w:val="fr-CA"/>
              </w:rPr>
              <w:t xml:space="preserve">organisation de la classe doit-on mettre en œuvre pour </w:t>
            </w:r>
            <w:r w:rsidR="00040B34">
              <w:rPr>
                <w:rFonts w:ascii="Arial" w:eastAsia="Arial" w:hAnsi="Arial" w:cs="Arial"/>
                <w:bCs/>
                <w:noProof/>
                <w:sz w:val="20"/>
                <w:szCs w:val="20"/>
                <w:bdr w:val="nil"/>
                <w:lang w:val="fr-CA"/>
              </w:rPr>
              <w:t xml:space="preserve">parvenir à faire ces activités 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  <w:bdr w:val="nil"/>
                <w:lang w:val="fr-CA"/>
              </w:rPr>
              <w:t>en classe?</w:t>
            </w:r>
          </w:p>
        </w:tc>
      </w:tr>
      <w:tr w:rsidR="00B51AA1" w:rsidRPr="00E60109" w:rsidTr="006A2A3E">
        <w:trPr>
          <w:trHeight w:val="917"/>
        </w:trPr>
        <w:tc>
          <w:tcPr>
            <w:tcW w:w="1908" w:type="dxa"/>
          </w:tcPr>
          <w:p w:rsidR="00504B05" w:rsidRPr="00E60109" w:rsidRDefault="0068097F" w:rsidP="006A2A3E">
            <w:pPr>
              <w:rPr>
                <w:rFonts w:ascii="Arial" w:hAnsi="Arial" w:cs="Arial"/>
                <w:b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Questions auxquelles j</w:t>
            </w:r>
            <w:r w:rsidR="00040B34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ai demandé à l</w:t>
            </w:r>
            <w:r w:rsidR="00040B34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enseignant de réfléchir</w:t>
            </w:r>
          </w:p>
        </w:tc>
        <w:tc>
          <w:tcPr>
            <w:tcW w:w="7200" w:type="dxa"/>
          </w:tcPr>
          <w:p w:rsidR="00504B05" w:rsidRPr="00E60109" w:rsidRDefault="0068097F" w:rsidP="006A2A3E">
            <w:pPr>
              <w:rPr>
                <w:rFonts w:ascii="Arial" w:hAnsi="Arial" w:cs="Arial"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Comment pouvez-vous tirer profit de l</w:t>
            </w:r>
            <w:r w:rsidR="00040B34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enthousiasme évident que suscitent ces activités au quotidien dans votre classe?</w:t>
            </w:r>
          </w:p>
        </w:tc>
      </w:tr>
    </w:tbl>
    <w:p w:rsidR="00504B05" w:rsidRPr="00E60109" w:rsidRDefault="0068097F" w:rsidP="00504B05">
      <w:pPr>
        <w:pStyle w:val="Titre2"/>
        <w:spacing w:before="240" w:after="240"/>
        <w:rPr>
          <w:b w:val="0"/>
          <w:noProof/>
          <w:sz w:val="22"/>
          <w:szCs w:val="22"/>
          <w:lang w:val="fr-CA"/>
        </w:rPr>
      </w:pPr>
      <w:r>
        <w:rPr>
          <w:noProof/>
          <w:sz w:val="22"/>
          <w:szCs w:val="22"/>
          <w:bdr w:val="nil"/>
          <w:lang w:val="fr-CA"/>
        </w:rPr>
        <w:t xml:space="preserve"> </w:t>
      </w:r>
      <w:r>
        <w:rPr>
          <w:rFonts w:eastAsia="Arial"/>
          <w:noProof/>
          <w:sz w:val="22"/>
          <w:szCs w:val="22"/>
          <w:bdr w:val="nil"/>
          <w:lang w:val="fr-CA"/>
        </w:rPr>
        <w:t>Partie 3 : Mes réflexions sur mon rôle en tant que leader scolaire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7217"/>
      </w:tblGrid>
      <w:tr w:rsidR="00B51AA1" w:rsidRPr="00E60109" w:rsidTr="006A2A3E">
        <w:trPr>
          <w:trHeight w:val="963"/>
        </w:trPr>
        <w:tc>
          <w:tcPr>
            <w:tcW w:w="1912" w:type="dxa"/>
          </w:tcPr>
          <w:p w:rsidR="00504B05" w:rsidRPr="00E60109" w:rsidRDefault="0068097F" w:rsidP="006A2A3E">
            <w:pPr>
              <w:rPr>
                <w:rFonts w:ascii="Arial" w:hAnsi="Arial" w:cs="Arial"/>
                <w:b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Mes réflexions à la suite de ma rencontre avec l</w:t>
            </w:r>
            <w:r w:rsidR="00040B34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 xml:space="preserve">enseignant </w:t>
            </w:r>
          </w:p>
        </w:tc>
        <w:tc>
          <w:tcPr>
            <w:tcW w:w="7217" w:type="dxa"/>
          </w:tcPr>
          <w:p w:rsidR="00504B05" w:rsidRPr="00E60109" w:rsidRDefault="0068097F" w:rsidP="006A2A3E">
            <w:pPr>
              <w:rPr>
                <w:rFonts w:ascii="Arial" w:hAnsi="Arial" w:cs="Arial"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Comment puis-je aider cet enseignant à intégrer les TIC?</w:t>
            </w:r>
          </w:p>
        </w:tc>
      </w:tr>
    </w:tbl>
    <w:p w:rsidR="00504B05" w:rsidRPr="00E60109" w:rsidRDefault="00E60109" w:rsidP="00504B05">
      <w:pPr>
        <w:rPr>
          <w:noProof/>
          <w:lang w:val="fr-CA"/>
        </w:rPr>
      </w:pPr>
    </w:p>
    <w:sectPr w:rsidR="00504B05" w:rsidRPr="00E60109" w:rsidSect="009369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4E0" w:rsidRDefault="007144E0" w:rsidP="00040B34">
      <w:r>
        <w:separator/>
      </w:r>
    </w:p>
  </w:endnote>
  <w:endnote w:type="continuationSeparator" w:id="0">
    <w:p w:rsidR="007144E0" w:rsidRDefault="007144E0" w:rsidP="0004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B34" w:rsidRDefault="00040B3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B34" w:rsidRPr="009E3CC9" w:rsidRDefault="00040B34" w:rsidP="009E3C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B34" w:rsidRDefault="00040B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4E0" w:rsidRDefault="007144E0" w:rsidP="00040B34">
      <w:r>
        <w:separator/>
      </w:r>
    </w:p>
  </w:footnote>
  <w:footnote w:type="continuationSeparator" w:id="0">
    <w:p w:rsidR="007144E0" w:rsidRDefault="007144E0" w:rsidP="00040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B34" w:rsidRDefault="00040B3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B34" w:rsidRDefault="00040B3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B34" w:rsidRDefault="00040B3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9A21DD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A1"/>
    <w:rsid w:val="00040B34"/>
    <w:rsid w:val="00430442"/>
    <w:rsid w:val="00476FE6"/>
    <w:rsid w:val="00496206"/>
    <w:rsid w:val="0068097F"/>
    <w:rsid w:val="00702CD5"/>
    <w:rsid w:val="007144E0"/>
    <w:rsid w:val="009E3CC9"/>
    <w:rsid w:val="00A511E1"/>
    <w:rsid w:val="00B51AA1"/>
    <w:rsid w:val="00B82D5B"/>
    <w:rsid w:val="00CF0CC5"/>
    <w:rsid w:val="00D268BB"/>
    <w:rsid w:val="00D720F8"/>
    <w:rsid w:val="00E60109"/>
    <w:rsid w:val="00E901FE"/>
    <w:rsid w:val="00F5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B8D7A9"/>
  <w15:docId w15:val="{BFCCB349-50DB-C448-9DA1-620704DC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D37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rsid w:val="00936911"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Titre2">
    <w:name w:val="heading 2"/>
    <w:basedOn w:val="Normal"/>
    <w:next w:val="Normal"/>
    <w:qFormat/>
    <w:rsid w:val="00936911"/>
    <w:pPr>
      <w:keepNext/>
      <w:outlineLvl w:val="1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936911"/>
    <w:rPr>
      <w:rFonts w:ascii="Arial" w:hAnsi="Arial" w:cs="Arial"/>
      <w:bCs/>
      <w:sz w:val="20"/>
      <w:szCs w:val="20"/>
    </w:rPr>
  </w:style>
  <w:style w:type="paragraph" w:styleId="En-tte">
    <w:name w:val="header"/>
    <w:basedOn w:val="Normal"/>
    <w:link w:val="En-tteCar"/>
    <w:rsid w:val="00504B05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504B05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rsid w:val="00504B05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rsid w:val="00504B05"/>
    <w:rPr>
      <w:sz w:val="24"/>
      <w:szCs w:val="24"/>
      <w:lang w:val="en-US" w:eastAsia="en-US"/>
    </w:rPr>
  </w:style>
  <w:style w:type="paragraph" w:styleId="Listepuces">
    <w:name w:val="List Bullet"/>
    <w:basedOn w:val="Normal"/>
    <w:rsid w:val="00A511E1"/>
    <w:pPr>
      <w:numPr>
        <w:numId w:val="1"/>
      </w:numPr>
      <w:contextualSpacing/>
    </w:pPr>
  </w:style>
  <w:style w:type="paragraph" w:styleId="Textedebulles">
    <w:name w:val="Balloon Text"/>
    <w:basedOn w:val="Normal"/>
    <w:link w:val="TextedebullesCar"/>
    <w:rsid w:val="009E3C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E3CC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Walk-through Context</vt:lpstr>
      <vt:lpstr>Walk-through Context</vt:lpstr>
    </vt:vector>
  </TitlesOfParts>
  <Company>Prairie Rose School Division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Walk-through Context</dc:title>
  <dc:creator>Mr Evans</dc:creator>
  <cp:lastModifiedBy>Mongeon-Ferre, Julie (MET)</cp:lastModifiedBy>
  <cp:revision>5</cp:revision>
  <cp:lastPrinted>2017-05-16T15:38:00Z</cp:lastPrinted>
  <dcterms:created xsi:type="dcterms:W3CDTF">2018-02-24T22:34:00Z</dcterms:created>
  <dcterms:modified xsi:type="dcterms:W3CDTF">2018-04-27T17:04:00Z</dcterms:modified>
</cp:coreProperties>
</file>