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B1" w:rsidRDefault="00757BB1" w:rsidP="00684A43">
      <w:pPr>
        <w:spacing w:after="0"/>
        <w:ind w:left="-364"/>
        <w:jc w:val="center"/>
        <w:rPr>
          <w:rFonts w:cs="Calibri"/>
          <w:b/>
          <w:sz w:val="28"/>
          <w:szCs w:val="28"/>
          <w:lang w:val="fr-CA"/>
        </w:rPr>
      </w:pPr>
    </w:p>
    <w:p w:rsidR="00684A43" w:rsidRDefault="00684A43" w:rsidP="00684A43">
      <w:pPr>
        <w:spacing w:after="0"/>
        <w:ind w:left="-364"/>
        <w:jc w:val="center"/>
        <w:rPr>
          <w:rFonts w:cs="Calibri"/>
          <w:b/>
          <w:sz w:val="28"/>
          <w:szCs w:val="28"/>
          <w:lang w:val="fr-CA"/>
        </w:rPr>
      </w:pPr>
      <w:r w:rsidRPr="00684A43">
        <w:rPr>
          <w:rFonts w:cs="Calibri"/>
          <w:b/>
          <w:sz w:val="28"/>
          <w:szCs w:val="28"/>
          <w:lang w:val="fr-CA"/>
        </w:rPr>
        <w:t xml:space="preserve">ANNEXE 1 : Les travaux de Gray et de Cavendish – </w:t>
      </w:r>
    </w:p>
    <w:p w:rsidR="00684A43" w:rsidRPr="00684A43" w:rsidRDefault="00684A43" w:rsidP="00684A43">
      <w:pPr>
        <w:spacing w:after="0"/>
        <w:ind w:left="-364"/>
        <w:jc w:val="center"/>
        <w:rPr>
          <w:rFonts w:cs="Calibri"/>
          <w:b/>
          <w:sz w:val="28"/>
          <w:szCs w:val="28"/>
          <w:lang w:val="fr-CA"/>
        </w:rPr>
      </w:pPr>
      <w:r w:rsidRPr="00684A43">
        <w:rPr>
          <w:rFonts w:cs="Calibri"/>
          <w:b/>
          <w:sz w:val="28"/>
          <w:szCs w:val="28"/>
          <w:lang w:val="fr-CA"/>
        </w:rPr>
        <w:t>Renseignements pour l’enseignant</w:t>
      </w:r>
    </w:p>
    <w:p w:rsidR="008B33EF" w:rsidRDefault="008B33EF" w:rsidP="00524B08">
      <w:pPr>
        <w:spacing w:after="0" w:line="240" w:lineRule="auto"/>
        <w:jc w:val="center"/>
        <w:rPr>
          <w:rFonts w:ascii="Tahoma" w:hAnsi="Tahoma" w:cs="Tahoma"/>
          <w:lang w:val="fr-CA"/>
        </w:rPr>
      </w:pPr>
    </w:p>
    <w:p w:rsidR="00684A43" w:rsidRDefault="00684A43" w:rsidP="00524B08">
      <w:pPr>
        <w:pStyle w:val="Default"/>
        <w:spacing w:line="240" w:lineRule="auto"/>
        <w:rPr>
          <w:rFonts w:asciiTheme="minorHAnsi" w:hAnsiTheme="minorHAnsi" w:cstheme="minorHAnsi"/>
          <w:b/>
          <w:sz w:val="22"/>
          <w:szCs w:val="22"/>
          <w:lang w:val="fr-CA"/>
        </w:rPr>
      </w:pPr>
    </w:p>
    <w:p w:rsidR="007B69B4" w:rsidRPr="008B33EF" w:rsidRDefault="007B69B4" w:rsidP="00524B08">
      <w:pPr>
        <w:pStyle w:val="Default"/>
        <w:spacing w:line="240" w:lineRule="auto"/>
        <w:rPr>
          <w:rFonts w:asciiTheme="minorHAnsi" w:hAnsiTheme="minorHAnsi" w:cstheme="minorHAnsi"/>
          <w:b/>
          <w:sz w:val="22"/>
          <w:szCs w:val="22"/>
          <w:lang w:val="fr-CA"/>
        </w:rPr>
      </w:pPr>
      <w:r w:rsidRPr="008B33EF">
        <w:rPr>
          <w:rFonts w:asciiTheme="minorHAnsi" w:hAnsiTheme="minorHAnsi" w:cstheme="minorHAnsi"/>
          <w:b/>
          <w:sz w:val="22"/>
          <w:szCs w:val="22"/>
          <w:lang w:val="fr-CA"/>
        </w:rPr>
        <w:t>Stephen Gray</w:t>
      </w:r>
    </w:p>
    <w:p w:rsidR="007B69B4" w:rsidRPr="008B33EF" w:rsidRDefault="007B69B4" w:rsidP="00524B08">
      <w:pPr>
        <w:pStyle w:val="Default"/>
        <w:spacing w:line="240" w:lineRule="auto"/>
        <w:rPr>
          <w:rFonts w:asciiTheme="minorHAnsi" w:hAnsiTheme="minorHAnsi" w:cstheme="minorHAnsi"/>
          <w:b/>
          <w:sz w:val="22"/>
          <w:szCs w:val="22"/>
          <w:lang w:val="fr-CA"/>
        </w:rPr>
      </w:pPr>
    </w:p>
    <w:p w:rsidR="007B69B4" w:rsidRPr="008B33EF" w:rsidRDefault="007B69B4" w:rsidP="00524B08">
      <w:pPr>
        <w:pStyle w:val="Default"/>
        <w:spacing w:line="240" w:lineRule="auto"/>
        <w:rPr>
          <w:rFonts w:asciiTheme="minorHAnsi" w:hAnsiTheme="minorHAnsi" w:cstheme="minorHAnsi"/>
          <w:sz w:val="22"/>
          <w:szCs w:val="22"/>
          <w:lang w:val="fr-CA"/>
        </w:rPr>
      </w:pPr>
      <w:r w:rsidRPr="008B33EF">
        <w:rPr>
          <w:rFonts w:asciiTheme="minorHAnsi" w:hAnsiTheme="minorHAnsi" w:cstheme="minorHAnsi"/>
          <w:sz w:val="22"/>
          <w:szCs w:val="22"/>
          <w:lang w:val="fr-CA"/>
        </w:rPr>
        <w:t xml:space="preserve">Le physicien anglais Stephen Gray (1666-1736) démontre que tous les corps peuvent être électrisés, mais que les </w:t>
      </w:r>
      <w:r w:rsidRPr="008B33EF">
        <w:rPr>
          <w:rFonts w:asciiTheme="minorHAnsi" w:hAnsiTheme="minorHAnsi" w:cstheme="minorHAnsi"/>
          <w:i/>
          <w:iCs/>
          <w:sz w:val="22"/>
          <w:szCs w:val="22"/>
          <w:lang w:val="fr-CA"/>
        </w:rPr>
        <w:t xml:space="preserve">non-électriques </w:t>
      </w:r>
      <w:r w:rsidRPr="008B33EF">
        <w:rPr>
          <w:rFonts w:asciiTheme="minorHAnsi" w:hAnsiTheme="minorHAnsi" w:cstheme="minorHAnsi"/>
          <w:sz w:val="22"/>
          <w:szCs w:val="22"/>
          <w:lang w:val="fr-CA"/>
        </w:rPr>
        <w:t xml:space="preserve">sont en fait des </w:t>
      </w:r>
      <w:r w:rsidRPr="008B33EF">
        <w:rPr>
          <w:rFonts w:asciiTheme="minorHAnsi" w:hAnsiTheme="minorHAnsi" w:cstheme="minorHAnsi"/>
          <w:b/>
          <w:bCs/>
          <w:sz w:val="22"/>
          <w:szCs w:val="22"/>
          <w:lang w:val="fr-CA"/>
        </w:rPr>
        <w:t xml:space="preserve">conducteurs </w:t>
      </w:r>
      <w:r w:rsidRPr="008B33EF">
        <w:rPr>
          <w:rFonts w:asciiTheme="minorHAnsi" w:hAnsiTheme="minorHAnsi" w:cstheme="minorHAnsi"/>
          <w:sz w:val="22"/>
          <w:szCs w:val="22"/>
          <w:lang w:val="fr-CA"/>
        </w:rPr>
        <w:t>d’électricité. Il utilise aussi les termes</w:t>
      </w:r>
      <w:r w:rsidR="00A82FBA">
        <w:rPr>
          <w:rFonts w:asciiTheme="minorHAnsi" w:hAnsiTheme="minorHAnsi" w:cstheme="minorHAnsi"/>
          <w:sz w:val="22"/>
          <w:szCs w:val="22"/>
          <w:lang w:val="fr-CA"/>
        </w:rPr>
        <w:t xml:space="preserve"> </w:t>
      </w:r>
      <w:r w:rsidRPr="008B33EF">
        <w:rPr>
          <w:rFonts w:asciiTheme="minorHAnsi" w:hAnsiTheme="minorHAnsi" w:cstheme="minorHAnsi"/>
          <w:sz w:val="22"/>
          <w:szCs w:val="22"/>
          <w:lang w:val="fr-CA"/>
        </w:rPr>
        <w:t xml:space="preserve">« non-conducteurs » et « isolants ». Les métaux sont des conducteurs, tandis que les substances résineuses ou vitreuses sont des isolants. </w:t>
      </w:r>
    </w:p>
    <w:p w:rsidR="007B69B4" w:rsidRPr="008B33EF" w:rsidRDefault="007B69B4" w:rsidP="00524B08">
      <w:pPr>
        <w:pStyle w:val="Default"/>
        <w:spacing w:line="240" w:lineRule="auto"/>
        <w:rPr>
          <w:rFonts w:asciiTheme="minorHAnsi" w:hAnsiTheme="minorHAnsi" w:cstheme="minorHAnsi"/>
          <w:sz w:val="22"/>
          <w:szCs w:val="22"/>
          <w:lang w:val="fr-CA"/>
        </w:rPr>
      </w:pPr>
    </w:p>
    <w:p w:rsidR="007B69B4" w:rsidRPr="008B33EF" w:rsidRDefault="007B69B4" w:rsidP="00524B08">
      <w:pPr>
        <w:pStyle w:val="Default"/>
        <w:spacing w:line="240" w:lineRule="auto"/>
        <w:rPr>
          <w:rFonts w:asciiTheme="minorHAnsi" w:hAnsiTheme="minorHAnsi" w:cstheme="minorHAnsi"/>
          <w:sz w:val="22"/>
          <w:szCs w:val="22"/>
          <w:lang w:val="fr-CA"/>
        </w:rPr>
      </w:pPr>
      <w:r w:rsidRPr="008B33EF">
        <w:rPr>
          <w:rFonts w:asciiTheme="minorHAnsi" w:hAnsiTheme="minorHAnsi" w:cstheme="minorHAnsi"/>
          <w:sz w:val="22"/>
          <w:szCs w:val="22"/>
          <w:lang w:val="fr-CA"/>
        </w:rPr>
        <w:t xml:space="preserve">Gray démontre qu’un conducteur, s’il est suspendu ou entouré d’un isolant, est capable de conserver une charge électrique. (On croyait avant que les conducteurs, les </w:t>
      </w:r>
      <w:r w:rsidRPr="008B33EF">
        <w:rPr>
          <w:rFonts w:asciiTheme="minorHAnsi" w:hAnsiTheme="minorHAnsi" w:cstheme="minorHAnsi"/>
          <w:i/>
          <w:iCs/>
          <w:sz w:val="22"/>
          <w:szCs w:val="22"/>
          <w:lang w:val="fr-CA"/>
        </w:rPr>
        <w:t>non-électriques</w:t>
      </w:r>
      <w:r w:rsidRPr="008B33EF">
        <w:rPr>
          <w:rFonts w:asciiTheme="minorHAnsi" w:hAnsiTheme="minorHAnsi" w:cstheme="minorHAnsi"/>
          <w:sz w:val="22"/>
          <w:szCs w:val="22"/>
          <w:lang w:val="fr-CA"/>
        </w:rPr>
        <w:t xml:space="preserve">, n’étaient pas électrisables, mais c’était parce qu’ils se déchargeaient aussitôt.) </w:t>
      </w:r>
    </w:p>
    <w:p w:rsidR="007B69B4" w:rsidRPr="008B33EF" w:rsidRDefault="007B69B4" w:rsidP="00524B08">
      <w:pPr>
        <w:pStyle w:val="Default"/>
        <w:spacing w:line="240" w:lineRule="auto"/>
        <w:rPr>
          <w:rFonts w:asciiTheme="minorHAnsi" w:hAnsiTheme="minorHAnsi" w:cstheme="minorHAnsi"/>
          <w:sz w:val="22"/>
          <w:szCs w:val="22"/>
          <w:lang w:val="fr-CA"/>
        </w:rPr>
      </w:pPr>
    </w:p>
    <w:p w:rsidR="007B69B4" w:rsidRPr="008B33EF" w:rsidRDefault="007B69B4" w:rsidP="00524B08">
      <w:pPr>
        <w:pStyle w:val="Default"/>
        <w:spacing w:line="240" w:lineRule="auto"/>
        <w:rPr>
          <w:rFonts w:asciiTheme="minorHAnsi" w:hAnsiTheme="minorHAnsi" w:cstheme="minorHAnsi"/>
          <w:sz w:val="22"/>
          <w:szCs w:val="22"/>
          <w:lang w:val="fr-CA"/>
        </w:rPr>
      </w:pPr>
      <w:r w:rsidRPr="008B33EF">
        <w:rPr>
          <w:rFonts w:asciiTheme="minorHAnsi" w:hAnsiTheme="minorHAnsi" w:cstheme="minorHAnsi"/>
          <w:sz w:val="22"/>
          <w:szCs w:val="22"/>
          <w:lang w:val="fr-CA"/>
        </w:rPr>
        <w:t xml:space="preserve">Gray démontre aussi que si un conducteur électrisé entre en contact avec la « terre », il se décharge immédiatement (d’où la </w:t>
      </w:r>
      <w:r w:rsidRPr="008B33EF">
        <w:rPr>
          <w:rFonts w:asciiTheme="minorHAnsi" w:hAnsiTheme="minorHAnsi" w:cstheme="minorHAnsi"/>
          <w:b/>
          <w:bCs/>
          <w:sz w:val="22"/>
          <w:szCs w:val="22"/>
          <w:lang w:val="fr-CA"/>
        </w:rPr>
        <w:t>mise à la terre</w:t>
      </w:r>
      <w:r w:rsidRPr="008B33EF">
        <w:rPr>
          <w:rFonts w:asciiTheme="minorHAnsi" w:hAnsiTheme="minorHAnsi" w:cstheme="minorHAnsi"/>
          <w:sz w:val="22"/>
          <w:szCs w:val="22"/>
          <w:lang w:val="fr-CA"/>
        </w:rPr>
        <w:t xml:space="preserve">). La Terre est un objet immense avec lequel un objet peut partager sa charge électrique. </w:t>
      </w:r>
    </w:p>
    <w:p w:rsidR="007B69B4" w:rsidRPr="008B33EF" w:rsidRDefault="007B69B4" w:rsidP="00524B08">
      <w:pPr>
        <w:pStyle w:val="Default"/>
        <w:spacing w:line="240" w:lineRule="auto"/>
        <w:rPr>
          <w:rFonts w:asciiTheme="minorHAnsi" w:hAnsiTheme="minorHAnsi" w:cstheme="minorHAnsi"/>
          <w:sz w:val="22"/>
          <w:szCs w:val="22"/>
          <w:lang w:val="fr-CA"/>
        </w:rPr>
      </w:pPr>
    </w:p>
    <w:p w:rsidR="007B69B4" w:rsidRPr="008B33EF" w:rsidRDefault="007B69B4" w:rsidP="00524B08">
      <w:pPr>
        <w:pStyle w:val="Default"/>
        <w:spacing w:line="240" w:lineRule="auto"/>
        <w:rPr>
          <w:rFonts w:asciiTheme="minorHAnsi" w:hAnsiTheme="minorHAnsi" w:cstheme="minorHAnsi"/>
          <w:sz w:val="22"/>
          <w:szCs w:val="22"/>
          <w:lang w:val="fr-CA"/>
        </w:rPr>
      </w:pPr>
      <w:r w:rsidRPr="008B33EF">
        <w:rPr>
          <w:rFonts w:asciiTheme="minorHAnsi" w:hAnsiTheme="minorHAnsi" w:cstheme="minorHAnsi"/>
          <w:sz w:val="22"/>
          <w:szCs w:val="22"/>
          <w:lang w:val="fr-CA"/>
        </w:rPr>
        <w:t xml:space="preserve">Gray propose que le transfert d’électricité à travers ou le long d’un conducteur est un </w:t>
      </w:r>
      <w:r w:rsidRPr="008B33EF">
        <w:rPr>
          <w:rFonts w:asciiTheme="minorHAnsi" w:hAnsiTheme="minorHAnsi" w:cstheme="minorHAnsi"/>
          <w:b/>
          <w:bCs/>
          <w:sz w:val="22"/>
          <w:szCs w:val="22"/>
          <w:lang w:val="fr-CA"/>
        </w:rPr>
        <w:t>courant électrique</w:t>
      </w:r>
      <w:r w:rsidRPr="008B33EF">
        <w:rPr>
          <w:rFonts w:asciiTheme="minorHAnsi" w:hAnsiTheme="minorHAnsi" w:cstheme="minorHAnsi"/>
          <w:sz w:val="22"/>
          <w:szCs w:val="22"/>
          <w:lang w:val="fr-CA"/>
        </w:rPr>
        <w:t xml:space="preserve">. Avec son collègue Granville Wheeler, il réussit à transférer les charges d’un bâton de verre électrisé sur une longueur de 100 m, par l’entremise d’un fil de cuivre suspendu par des boucles de soie. (La soie, un isolant, ne permet pas à l’électricité de « s’écouler » du fil métallique.) </w:t>
      </w:r>
    </w:p>
    <w:p w:rsidR="007B69B4" w:rsidRPr="008B33EF" w:rsidRDefault="007B69B4" w:rsidP="00524B08">
      <w:pPr>
        <w:pStyle w:val="Default"/>
        <w:spacing w:line="240" w:lineRule="auto"/>
        <w:rPr>
          <w:rFonts w:asciiTheme="minorHAnsi" w:hAnsiTheme="minorHAnsi" w:cstheme="minorHAnsi"/>
          <w:sz w:val="22"/>
          <w:szCs w:val="22"/>
          <w:lang w:val="fr-CA"/>
        </w:rPr>
      </w:pPr>
    </w:p>
    <w:p w:rsidR="007B69B4" w:rsidRPr="008B33EF" w:rsidRDefault="007B69B4" w:rsidP="00524B08">
      <w:pPr>
        <w:pStyle w:val="Default"/>
        <w:spacing w:line="240" w:lineRule="auto"/>
        <w:rPr>
          <w:rFonts w:asciiTheme="minorHAnsi" w:hAnsiTheme="minorHAnsi" w:cstheme="minorHAnsi"/>
          <w:sz w:val="22"/>
          <w:szCs w:val="22"/>
          <w:lang w:val="fr-CA"/>
        </w:rPr>
      </w:pPr>
      <w:r w:rsidRPr="008B33EF">
        <w:rPr>
          <w:rFonts w:asciiTheme="minorHAnsi" w:hAnsiTheme="minorHAnsi" w:cstheme="minorHAnsi"/>
          <w:sz w:val="22"/>
          <w:szCs w:val="22"/>
          <w:lang w:val="fr-CA"/>
        </w:rPr>
        <w:t xml:space="preserve">Gray démontre aussi l'attraction électrostatique en suspendant un jeune garçon à l'horizontale à l'aide de fils isolants : lorsqu'on rapproche un bâton électrisé des pieds nus de l'enfant, des petits bouts de feuille métallique sont attirés à son visage et à ses mains. </w:t>
      </w:r>
    </w:p>
    <w:p w:rsidR="007B69B4" w:rsidRPr="008B33EF" w:rsidRDefault="007B69B4" w:rsidP="00524B08">
      <w:pPr>
        <w:spacing w:after="0" w:line="240" w:lineRule="auto"/>
        <w:rPr>
          <w:rFonts w:cstheme="minorHAnsi"/>
          <w:color w:val="000000"/>
          <w:lang w:val="fr-CA"/>
        </w:rPr>
      </w:pPr>
    </w:p>
    <w:p w:rsidR="007B69B4" w:rsidRPr="008B33EF" w:rsidRDefault="007B69B4" w:rsidP="00524B08">
      <w:pPr>
        <w:spacing w:after="0" w:line="240" w:lineRule="auto"/>
        <w:rPr>
          <w:rFonts w:cstheme="minorHAnsi"/>
          <w:lang w:val="fr-CA"/>
        </w:rPr>
      </w:pPr>
      <w:r w:rsidRPr="008B33EF">
        <w:rPr>
          <w:rFonts w:cstheme="minorHAnsi"/>
          <w:lang w:val="fr-CA"/>
        </w:rPr>
        <w:t xml:space="preserve">Gray postule que le </w:t>
      </w:r>
      <w:r w:rsidRPr="008B33EF">
        <w:rPr>
          <w:rFonts w:cstheme="minorHAnsi"/>
          <w:b/>
          <w:bCs/>
          <w:lang w:val="fr-CA"/>
        </w:rPr>
        <w:t>fluide électrique</w:t>
      </w:r>
      <w:r w:rsidRPr="008B33EF">
        <w:rPr>
          <w:rFonts w:cstheme="minorHAnsi"/>
          <w:lang w:val="fr-CA"/>
        </w:rPr>
        <w:t xml:space="preserve"> (</w:t>
      </w:r>
      <w:proofErr w:type="spellStart"/>
      <w:r w:rsidRPr="008B33EF">
        <w:rPr>
          <w:rFonts w:cstheme="minorHAnsi"/>
          <w:i/>
          <w:iCs/>
          <w:lang w:val="fr-CA"/>
        </w:rPr>
        <w:t>effluvium</w:t>
      </w:r>
      <w:proofErr w:type="spellEnd"/>
      <w:r w:rsidRPr="008B33EF">
        <w:rPr>
          <w:rFonts w:cstheme="minorHAnsi"/>
          <w:i/>
          <w:iCs/>
          <w:lang w:val="fr-CA"/>
        </w:rPr>
        <w:t xml:space="preserve"> </w:t>
      </w:r>
      <w:r w:rsidRPr="008B33EF">
        <w:rPr>
          <w:rFonts w:cstheme="minorHAnsi"/>
          <w:lang w:val="fr-CA"/>
        </w:rPr>
        <w:t>ou</w:t>
      </w:r>
      <w:r w:rsidRPr="008B33EF">
        <w:rPr>
          <w:rFonts w:cstheme="minorHAnsi"/>
          <w:i/>
          <w:iCs/>
          <w:lang w:val="fr-CA"/>
        </w:rPr>
        <w:t xml:space="preserve"> vertu électrique</w:t>
      </w:r>
      <w:r w:rsidRPr="008B33EF">
        <w:rPr>
          <w:rFonts w:cstheme="minorHAnsi"/>
          <w:lang w:val="fr-CA"/>
        </w:rPr>
        <w:t>) peut circuler librement dans un conducteur, mais qu’il ne circule pas facilement dans un isolant. Cependant, il ne peut pas comparer la conductivité de différents matériaux car il n’a pas d’instruments adéquats.</w:t>
      </w:r>
    </w:p>
    <w:p w:rsidR="007B69B4" w:rsidRPr="008B33EF" w:rsidRDefault="007B69B4" w:rsidP="00524B08">
      <w:pPr>
        <w:spacing w:after="0" w:line="240" w:lineRule="auto"/>
        <w:rPr>
          <w:rFonts w:cstheme="minorHAnsi"/>
          <w:lang w:val="fr-CA"/>
        </w:rPr>
      </w:pPr>
    </w:p>
    <w:p w:rsidR="007B69B4" w:rsidRPr="008B33EF" w:rsidRDefault="007B69B4" w:rsidP="00524B08">
      <w:pPr>
        <w:spacing w:after="0" w:line="240" w:lineRule="auto"/>
        <w:rPr>
          <w:rFonts w:cstheme="minorHAnsi"/>
          <w:b/>
          <w:bCs/>
          <w:lang w:val="fr-FR"/>
        </w:rPr>
      </w:pPr>
      <w:r w:rsidRPr="008B33EF">
        <w:rPr>
          <w:rFonts w:cstheme="minorHAnsi"/>
          <w:b/>
          <w:lang w:val="fr-FR"/>
        </w:rPr>
        <w:t>Henry</w:t>
      </w:r>
      <w:r w:rsidRPr="008B33EF">
        <w:rPr>
          <w:rFonts w:cstheme="minorHAnsi"/>
          <w:lang w:val="fr-FR"/>
        </w:rPr>
        <w:t xml:space="preserve"> </w:t>
      </w:r>
      <w:r w:rsidRPr="008B33EF">
        <w:rPr>
          <w:rFonts w:cstheme="minorHAnsi"/>
          <w:b/>
          <w:bCs/>
          <w:lang w:val="fr-FR"/>
        </w:rPr>
        <w:t>Cavendish et le premier compteur d’électricité</w:t>
      </w:r>
    </w:p>
    <w:p w:rsidR="007B69B4" w:rsidRPr="008B33EF" w:rsidRDefault="007B69B4" w:rsidP="00524B08">
      <w:pPr>
        <w:spacing w:after="0" w:line="240" w:lineRule="auto"/>
        <w:rPr>
          <w:rFonts w:cstheme="minorHAnsi"/>
          <w:lang w:val="fr-FR"/>
        </w:rPr>
      </w:pPr>
    </w:p>
    <w:p w:rsidR="007B69B4" w:rsidRPr="008B33EF" w:rsidRDefault="007B69B4" w:rsidP="00524B08">
      <w:pPr>
        <w:spacing w:after="0" w:line="240" w:lineRule="auto"/>
        <w:rPr>
          <w:rFonts w:cstheme="minorHAnsi"/>
          <w:lang w:val="fr-FR"/>
        </w:rPr>
      </w:pPr>
      <w:r w:rsidRPr="008B33EF">
        <w:rPr>
          <w:rFonts w:cstheme="minorHAnsi"/>
          <w:lang w:val="fr-FR"/>
        </w:rPr>
        <w:t xml:space="preserve">En 1799, Cavendish </w:t>
      </w:r>
      <w:r w:rsidR="00846315">
        <w:rPr>
          <w:rFonts w:cstheme="minorHAnsi"/>
          <w:lang w:val="fr-FR"/>
        </w:rPr>
        <w:t>conçoit</w:t>
      </w:r>
      <w:r w:rsidRPr="008B33EF">
        <w:rPr>
          <w:rFonts w:cstheme="minorHAnsi"/>
          <w:lang w:val="fr-FR"/>
        </w:rPr>
        <w:t xml:space="preserve"> une méthode de recherche qui lui permet de décrire qualitativement la conductivité de différents métaux. Il utilise une technique très simple qui consiste à décharger un appareil électrique par un fil relié à son propre corps.</w:t>
      </w:r>
      <w:r w:rsidR="00A82FBA">
        <w:rPr>
          <w:rFonts w:cstheme="minorHAnsi"/>
          <w:lang w:val="fr-FR"/>
        </w:rPr>
        <w:t xml:space="preserve"> </w:t>
      </w:r>
      <w:r w:rsidRPr="008B33EF">
        <w:rPr>
          <w:rFonts w:cstheme="minorHAnsi"/>
          <w:lang w:val="fr-FR"/>
        </w:rPr>
        <w:t xml:space="preserve">Cavendish applique un nombre de tours précis à sa machine électrostatique pour produire une charge identique à chaque essai et il parvient à classer correctement la conductivité des métaux en fonction de l’intensité des chocs produits par le générateur. Cavendish, dont les résultats n’ont jamais été publiés de son vivant, établit une comparaison qualitative de la résistance de différents matériaux aux effets du courant. </w:t>
      </w:r>
    </w:p>
    <w:p w:rsidR="007B69B4" w:rsidRPr="008B33EF" w:rsidRDefault="007B69B4" w:rsidP="00524B08">
      <w:pPr>
        <w:spacing w:after="0" w:line="240" w:lineRule="auto"/>
        <w:rPr>
          <w:rFonts w:cstheme="minorHAnsi"/>
          <w:lang w:val="fr-FR"/>
        </w:rPr>
      </w:pPr>
    </w:p>
    <w:p w:rsidR="00696FCB" w:rsidRDefault="00696FCB" w:rsidP="00524B08">
      <w:pPr>
        <w:spacing w:after="0" w:line="240" w:lineRule="auto"/>
        <w:jc w:val="right"/>
        <w:rPr>
          <w:b/>
          <w:lang w:val="fr-CA"/>
        </w:rPr>
      </w:pPr>
    </w:p>
    <w:p w:rsidR="0017294E" w:rsidRDefault="0017294E" w:rsidP="00524B08">
      <w:pPr>
        <w:spacing w:after="0" w:line="240" w:lineRule="auto"/>
        <w:jc w:val="right"/>
        <w:rPr>
          <w:b/>
          <w:lang w:val="fr-CA"/>
        </w:rPr>
      </w:pPr>
    </w:p>
    <w:p w:rsidR="0017294E" w:rsidRDefault="00492F4D" w:rsidP="00524B08">
      <w:pPr>
        <w:spacing w:after="0" w:line="240" w:lineRule="auto"/>
        <w:jc w:val="right"/>
        <w:rPr>
          <w:b/>
          <w:lang w:val="fr-CA"/>
        </w:rPr>
      </w:pPr>
      <w:r>
        <w:rPr>
          <w:b/>
          <w:noProof/>
          <w:lang w:val="fr-CA" w:eastAsia="fr-CA"/>
        </w:rPr>
        <w:pict>
          <v:shapetype id="_x0000_t202" coordsize="21600,21600" o:spt="202" path="m,l,21600r21600,l21600,xe">
            <v:stroke joinstyle="miter"/>
            <v:path gradientshapeok="t" o:connecttype="rect"/>
          </v:shapetype>
          <v:shape id="_x0000_s22253" type="#_x0000_t202" style="position:absolute;left:0;text-align:left;margin-left:418.1pt;margin-top:25.85pt;width:62.05pt;height:23.75pt;z-index:251972608" filled="f" stroked="f">
            <v:textbox>
              <w:txbxContent>
                <w:p w:rsidR="001801DB" w:rsidRPr="006C41D8" w:rsidRDefault="001801DB" w:rsidP="001C3C46">
                  <w:pPr>
                    <w:jc w:val="right"/>
                    <w:rPr>
                      <w:sz w:val="20"/>
                      <w:lang w:val="fr-CA"/>
                    </w:rPr>
                  </w:pPr>
                  <w:r w:rsidRPr="006C41D8">
                    <w:rPr>
                      <w:sz w:val="20"/>
                      <w:lang w:val="fr-CA"/>
                    </w:rPr>
                    <w:t xml:space="preserve">Bloc </w:t>
                  </w:r>
                  <w:r>
                    <w:rPr>
                      <w:sz w:val="20"/>
                      <w:lang w:val="fr-CA"/>
                    </w:rPr>
                    <w:t>B</w:t>
                  </w:r>
                </w:p>
              </w:txbxContent>
            </v:textbox>
          </v:shape>
        </w:pict>
      </w:r>
    </w:p>
    <w:p w:rsidR="0017294E" w:rsidRDefault="0017294E" w:rsidP="00524B08">
      <w:pPr>
        <w:spacing w:after="0" w:line="240" w:lineRule="auto"/>
        <w:jc w:val="right"/>
        <w:rPr>
          <w:b/>
          <w:lang w:val="fr-CA"/>
        </w:rPr>
      </w:pPr>
    </w:p>
    <w:p w:rsidR="00696FCB" w:rsidRPr="00684A43" w:rsidRDefault="00696FCB" w:rsidP="00524B08">
      <w:pPr>
        <w:pBdr>
          <w:bottom w:val="single" w:sz="4" w:space="1" w:color="auto"/>
        </w:pBdr>
        <w:spacing w:after="0" w:line="240" w:lineRule="auto"/>
        <w:ind w:left="-426" w:right="-421"/>
        <w:jc w:val="right"/>
        <w:rPr>
          <w:b/>
          <w:sz w:val="24"/>
          <w:szCs w:val="24"/>
          <w:lang w:val="fr-CA"/>
        </w:rPr>
      </w:pPr>
      <w:r w:rsidRPr="00684A43">
        <w:rPr>
          <w:b/>
          <w:sz w:val="24"/>
          <w:szCs w:val="24"/>
          <w:lang w:val="fr-CA"/>
        </w:rPr>
        <w:t>ANNEXE 1: Les travaux de Gray et de Cavendish – Renseignements pour l’enseignant (suite)</w:t>
      </w:r>
    </w:p>
    <w:p w:rsidR="008B33EF" w:rsidRPr="00696FCB" w:rsidRDefault="008B33EF" w:rsidP="00524B08">
      <w:pPr>
        <w:spacing w:after="0" w:line="240" w:lineRule="auto"/>
        <w:rPr>
          <w:rFonts w:cstheme="minorHAnsi"/>
          <w:lang w:val="fr-CA"/>
        </w:rPr>
      </w:pPr>
    </w:p>
    <w:p w:rsidR="007B69B4" w:rsidRPr="008B33EF" w:rsidRDefault="007B69B4" w:rsidP="00524B08">
      <w:pPr>
        <w:spacing w:after="0" w:line="240" w:lineRule="auto"/>
        <w:rPr>
          <w:rFonts w:cstheme="minorHAnsi"/>
          <w:lang w:val="fr-FR"/>
        </w:rPr>
      </w:pPr>
      <w:r w:rsidRPr="008B33EF">
        <w:rPr>
          <w:rFonts w:cstheme="minorHAnsi"/>
          <w:lang w:val="fr-FR"/>
        </w:rPr>
        <w:t>Ce type d’analyse qualitative constitue un passe-temps dans certains salons et cuisines du XVIII</w:t>
      </w:r>
      <w:r w:rsidRPr="008B33EF">
        <w:rPr>
          <w:rFonts w:cstheme="minorHAnsi"/>
          <w:vertAlign w:val="superscript"/>
          <w:lang w:val="fr-FR"/>
        </w:rPr>
        <w:t>e</w:t>
      </w:r>
      <w:r w:rsidRPr="008B33EF">
        <w:rPr>
          <w:rFonts w:cstheme="minorHAnsi"/>
          <w:lang w:val="fr-FR"/>
        </w:rPr>
        <w:t xml:space="preserve"> siècle comme on peut le voir sur des peintures illustrant des </w:t>
      </w:r>
      <w:r w:rsidR="00846315">
        <w:rPr>
          <w:rFonts w:cstheme="minorHAnsi"/>
          <w:lang w:val="fr-FR"/>
        </w:rPr>
        <w:t>petits-enfants</w:t>
      </w:r>
      <w:r w:rsidRPr="008B33EF">
        <w:rPr>
          <w:rFonts w:cstheme="minorHAnsi"/>
          <w:lang w:val="fr-FR"/>
        </w:rPr>
        <w:t xml:space="preserve"> et des femmes se transmettant des chocs électriques générés par des machines électrostatiques à travers une résistance en forme de « chaîne humaine ». On a établi, dès le début, la relation existant entre la résistance et la longueur du conducteur. De plus, la distance de décharge et le choc physiologique ont pu être liés à l’intensité de la distribution de la charge. Prenons à titre d’exemple une sphère chargée par un nombre déterminé de tours. Cette sphère peut, lorsque déchargée, produire une étincelle sur une distance mesurable. Si nous utilisons une plus petite sphère chargée par le même nombre de tours, nous observons que l’étincelle parcourt une plus grande distance. En d’autres mots, la même quantité de charge accumulée par un volume moindre a une « intensité » supérieure. </w:t>
      </w:r>
    </w:p>
    <w:p w:rsidR="007B69B4" w:rsidRPr="008B33EF" w:rsidRDefault="007B69B4" w:rsidP="00524B08">
      <w:pPr>
        <w:spacing w:after="0" w:line="240" w:lineRule="auto"/>
        <w:rPr>
          <w:rFonts w:cstheme="minorHAnsi"/>
          <w:lang w:val="fr-FR"/>
        </w:rPr>
      </w:pPr>
    </w:p>
    <w:p w:rsidR="007B69B4" w:rsidRPr="008B33EF" w:rsidRDefault="007B69B4" w:rsidP="00524B08">
      <w:pPr>
        <w:spacing w:after="0" w:line="240" w:lineRule="auto"/>
        <w:rPr>
          <w:rFonts w:cstheme="minorHAnsi"/>
          <w:lang w:val="fr-FR"/>
        </w:rPr>
      </w:pPr>
      <w:r w:rsidRPr="008B33EF">
        <w:rPr>
          <w:rFonts w:cstheme="minorHAnsi"/>
          <w:lang w:val="fr-FR"/>
        </w:rPr>
        <w:t xml:space="preserve">Il serait possible de mesurer plus précisément cette intensité ou « tension » au moyen d’un électroscope, et, après l’invention de la pile électrique par Volta en 1800, on tente d’établir un lien entre l’électricité statique et d’autres types d’électricité. La pile de Volta marque un changement conceptuel significatif dans la compréhension de la nature de l’électricité. La pile demeure inactive jusqu’à ce qu’un conducteur externe fournisse un chemin à travers lequel l’électricité puisse circuler. Il est donc devenu impératif de définir les caractéristiques et le rôle du conducteur externe. Il n’existe cependant à cette époque aucun instrument (hormis les sens humains) permettant de mesurer ou d’établir le phénomène associé au conducteur.  </w:t>
      </w:r>
    </w:p>
    <w:p w:rsidR="007B69B4" w:rsidRPr="008B33EF" w:rsidRDefault="007B69B4" w:rsidP="00524B08">
      <w:pPr>
        <w:spacing w:after="0" w:line="240" w:lineRule="auto"/>
        <w:rPr>
          <w:rFonts w:cstheme="minorHAnsi"/>
          <w:lang w:val="fr-FR"/>
        </w:rPr>
      </w:pPr>
      <w:r w:rsidRPr="008B33EF">
        <w:rPr>
          <w:rFonts w:cstheme="minorHAnsi"/>
          <w:lang w:val="fr-FR"/>
        </w:rPr>
        <w:tab/>
      </w:r>
    </w:p>
    <w:p w:rsidR="007B69B4" w:rsidRPr="008B33EF" w:rsidRDefault="007B69B4" w:rsidP="00524B08">
      <w:pPr>
        <w:spacing w:after="0" w:line="240" w:lineRule="auto"/>
        <w:rPr>
          <w:rFonts w:cstheme="minorHAnsi"/>
          <w:lang w:val="fr-FR"/>
        </w:rPr>
      </w:pPr>
      <w:r w:rsidRPr="008B33EF">
        <w:rPr>
          <w:rFonts w:cstheme="minorHAnsi"/>
          <w:lang w:val="fr-FR"/>
        </w:rPr>
        <w:t>Heureusement, grâce à la découverte d’Oersted de la déviation de l’aiguille d’un</w:t>
      </w:r>
      <w:r w:rsidR="001C3C46">
        <w:rPr>
          <w:rFonts w:cstheme="minorHAnsi"/>
          <w:lang w:val="fr-FR"/>
        </w:rPr>
        <w:t>e</w:t>
      </w:r>
      <w:r w:rsidRPr="008B33EF">
        <w:rPr>
          <w:rFonts w:cstheme="minorHAnsi"/>
          <w:lang w:val="fr-FR"/>
        </w:rPr>
        <w:t xml:space="preserve"> </w:t>
      </w:r>
      <w:r w:rsidR="001C3C46">
        <w:rPr>
          <w:rFonts w:cstheme="minorHAnsi"/>
          <w:lang w:val="fr-FR"/>
        </w:rPr>
        <w:t xml:space="preserve">boussole </w:t>
      </w:r>
      <w:r w:rsidRPr="008B33EF">
        <w:rPr>
          <w:rFonts w:cstheme="minorHAnsi"/>
          <w:lang w:val="fr-FR"/>
        </w:rPr>
        <w:t>par un courant électrique réalisée vers 1820, Cavendish n’a plus à jouer le rôle de compteur humain. Peu après cette découverte, Schweigger utilise une bobine pour faire circuler à répétition un courant sur un</w:t>
      </w:r>
      <w:r w:rsidR="001C3C46">
        <w:rPr>
          <w:rFonts w:cstheme="minorHAnsi"/>
          <w:lang w:val="fr-FR"/>
        </w:rPr>
        <w:t xml:space="preserve">e boussole </w:t>
      </w:r>
      <w:r w:rsidRPr="008B33EF">
        <w:rPr>
          <w:rFonts w:cstheme="minorHAnsi"/>
          <w:lang w:val="fr-FR"/>
        </w:rPr>
        <w:t xml:space="preserve">en vue de fabriquer un instrument plus sensible permettant de détecter et de comparer les effets électromagnétiques de différents courants.  </w:t>
      </w:r>
    </w:p>
    <w:p w:rsidR="007B69B4" w:rsidRPr="008B33EF" w:rsidRDefault="007B69B4" w:rsidP="00524B08">
      <w:pPr>
        <w:spacing w:after="0" w:line="240" w:lineRule="auto"/>
        <w:rPr>
          <w:rFonts w:cstheme="minorHAnsi"/>
          <w:lang w:val="fr-FR"/>
        </w:rPr>
      </w:pPr>
      <w:r w:rsidRPr="008B33EF">
        <w:rPr>
          <w:rFonts w:cstheme="minorHAnsi"/>
          <w:b/>
          <w:bCs/>
          <w:lang w:val="fr-FR"/>
        </w:rPr>
        <w:t>La boussole des tangentes</w:t>
      </w:r>
    </w:p>
    <w:p w:rsidR="007B69B4" w:rsidRDefault="00081B2A" w:rsidP="00524B08">
      <w:pPr>
        <w:spacing w:after="0" w:line="240" w:lineRule="auto"/>
        <w:rPr>
          <w:rFonts w:cstheme="minorHAnsi"/>
          <w:lang w:val="fr-FR"/>
        </w:rPr>
      </w:pPr>
      <w:r>
        <w:rPr>
          <w:rFonts w:cstheme="minorHAnsi"/>
          <w:noProof/>
          <w:lang w:val="fr-CA" w:eastAsia="fr-CA"/>
        </w:rPr>
        <w:drawing>
          <wp:anchor distT="0" distB="0" distL="114300" distR="114300" simplePos="0" relativeHeight="251680768" behindDoc="0" locked="0" layoutInCell="1" allowOverlap="1">
            <wp:simplePos x="0" y="0"/>
            <wp:positionH relativeFrom="column">
              <wp:posOffset>-1905</wp:posOffset>
            </wp:positionH>
            <wp:positionV relativeFrom="paragraph">
              <wp:posOffset>130175</wp:posOffset>
            </wp:positionV>
            <wp:extent cx="1557020" cy="1868170"/>
            <wp:effectExtent l="19050" t="0" r="5080" b="0"/>
            <wp:wrapSquare wrapText="bothSides"/>
            <wp:docPr id="8898" name="Picture 4732" descr="wesleyan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2" descr="wesleyan5a"/>
                    <pic:cNvPicPr>
                      <a:picLocks noChangeAspect="1" noChangeArrowheads="1"/>
                    </pic:cNvPicPr>
                  </pic:nvPicPr>
                  <pic:blipFill>
                    <a:blip r:embed="rId8" cstate="print"/>
                    <a:srcRect/>
                    <a:stretch>
                      <a:fillRect/>
                    </a:stretch>
                  </pic:blipFill>
                  <pic:spPr bwMode="auto">
                    <a:xfrm>
                      <a:off x="0" y="0"/>
                      <a:ext cx="1557020" cy="1868170"/>
                    </a:xfrm>
                    <a:prstGeom prst="rect">
                      <a:avLst/>
                    </a:prstGeom>
                    <a:noFill/>
                    <a:ln w="9525">
                      <a:noFill/>
                      <a:miter lim="800000"/>
                      <a:headEnd/>
                      <a:tailEnd/>
                    </a:ln>
                  </pic:spPr>
                </pic:pic>
              </a:graphicData>
            </a:graphic>
          </wp:anchor>
        </w:drawing>
      </w:r>
      <w:r w:rsidR="007B69B4" w:rsidRPr="008B33EF">
        <w:rPr>
          <w:rFonts w:cstheme="minorHAnsi"/>
          <w:lang w:val="fr-FR"/>
        </w:rPr>
        <w:t xml:space="preserve">La première référence à la boussole des tangentes figure dans un document de 1837 de </w:t>
      </w:r>
      <w:proofErr w:type="spellStart"/>
      <w:r w:rsidR="007B69B4" w:rsidRPr="008B33EF">
        <w:rPr>
          <w:rFonts w:cstheme="minorHAnsi"/>
          <w:lang w:val="fr-FR"/>
        </w:rPr>
        <w:t>Claude</w:t>
      </w:r>
      <w:r w:rsidR="007B69B4" w:rsidRPr="008B33EF">
        <w:rPr>
          <w:rFonts w:cstheme="minorHAnsi"/>
          <w:lang w:val="fr-FR"/>
        </w:rPr>
        <w:noBreakHyphen/>
        <w:t>Servais</w:t>
      </w:r>
      <w:r w:rsidR="007B69B4" w:rsidRPr="008B33EF">
        <w:rPr>
          <w:rFonts w:cstheme="minorHAnsi"/>
          <w:lang w:val="fr-FR"/>
        </w:rPr>
        <w:noBreakHyphen/>
        <w:t>Mathias</w:t>
      </w:r>
      <w:proofErr w:type="spellEnd"/>
      <w:r w:rsidR="007B69B4" w:rsidRPr="008B33EF">
        <w:rPr>
          <w:rFonts w:cstheme="minorHAnsi"/>
          <w:lang w:val="fr-FR"/>
        </w:rPr>
        <w:t xml:space="preserve"> Pouillet (1790</w:t>
      </w:r>
      <w:r w:rsidR="007B69B4" w:rsidRPr="008B33EF">
        <w:rPr>
          <w:rFonts w:cstheme="minorHAnsi"/>
          <w:lang w:val="fr-FR"/>
        </w:rPr>
        <w:noBreakHyphen/>
        <w:t xml:space="preserve">1868). Pouillet utilise la boussole des tangentes pour étudier la loi d’Ohm, et, plus tard, en 1841, James Joule immerge des fils de différentes longueurs dans des cylindres d’eau pour étudier la relation entre le taux de dissipation de la chaleur et le courant. </w:t>
      </w:r>
    </w:p>
    <w:p w:rsidR="0086470D" w:rsidRPr="008B33EF" w:rsidRDefault="0086470D" w:rsidP="00524B08">
      <w:pPr>
        <w:spacing w:after="0" w:line="240" w:lineRule="auto"/>
        <w:rPr>
          <w:rFonts w:cstheme="minorHAnsi"/>
          <w:lang w:val="fr-FR"/>
        </w:rPr>
      </w:pPr>
    </w:p>
    <w:p w:rsidR="007B69B4" w:rsidRPr="008B33EF" w:rsidRDefault="007B69B4" w:rsidP="00524B08">
      <w:pPr>
        <w:spacing w:after="0" w:line="240" w:lineRule="auto"/>
        <w:ind w:left="2694"/>
        <w:rPr>
          <w:rFonts w:cstheme="minorHAnsi"/>
          <w:lang w:val="fr-FR"/>
        </w:rPr>
      </w:pPr>
      <w:r w:rsidRPr="008B33EF">
        <w:rPr>
          <w:rFonts w:cstheme="minorHAnsi"/>
          <w:lang w:val="fr-FR"/>
        </w:rPr>
        <w:t xml:space="preserve">En 1849, Hermann </w:t>
      </w:r>
      <w:proofErr w:type="spellStart"/>
      <w:r w:rsidRPr="008B33EF">
        <w:rPr>
          <w:rFonts w:cstheme="minorHAnsi"/>
          <w:lang w:val="fr-FR"/>
        </w:rPr>
        <w:t>von</w:t>
      </w:r>
      <w:proofErr w:type="spellEnd"/>
      <w:r w:rsidRPr="008B33EF">
        <w:rPr>
          <w:rFonts w:cstheme="minorHAnsi"/>
          <w:lang w:val="fr-FR"/>
        </w:rPr>
        <w:t xml:space="preserve"> Helmholtz (1821</w:t>
      </w:r>
      <w:r w:rsidRPr="008B33EF">
        <w:rPr>
          <w:rFonts w:cstheme="minorHAnsi"/>
          <w:lang w:val="fr-FR"/>
        </w:rPr>
        <w:noBreakHyphen/>
        <w:t xml:space="preserve">1994) modifie la boussole des tangentes en proposant l’usage de deux bobines conductrices identiques placées en parallèle de manière à former l’instrument connu aujourd’hui sous le nom de bobine de Helmholtz. Cet instrument produit un champ magnétique essentiellement uniforme. Celui illustré à gauche fait partie de </w:t>
      </w:r>
      <w:r w:rsidR="001A6AFE">
        <w:rPr>
          <w:rFonts w:cstheme="minorHAnsi"/>
          <w:lang w:val="fr-FR"/>
        </w:rPr>
        <w:t>l</w:t>
      </w:r>
      <w:r w:rsidRPr="008B33EF">
        <w:rPr>
          <w:rFonts w:cstheme="minorHAnsi"/>
          <w:lang w:val="fr-FR"/>
        </w:rPr>
        <w:t xml:space="preserve">a collection de la </w:t>
      </w:r>
      <w:proofErr w:type="spellStart"/>
      <w:r w:rsidRPr="008B33EF">
        <w:rPr>
          <w:rFonts w:cstheme="minorHAnsi"/>
          <w:lang w:val="fr-FR"/>
        </w:rPr>
        <w:t>Wesleyan</w:t>
      </w:r>
      <w:proofErr w:type="spellEnd"/>
      <w:r w:rsidRPr="008B33EF">
        <w:rPr>
          <w:rFonts w:cstheme="minorHAnsi"/>
          <w:lang w:val="fr-FR"/>
        </w:rPr>
        <w:t xml:space="preserve"> </w:t>
      </w:r>
      <w:proofErr w:type="spellStart"/>
      <w:r w:rsidRPr="008B33EF">
        <w:rPr>
          <w:rFonts w:cstheme="minorHAnsi"/>
          <w:lang w:val="fr-FR"/>
        </w:rPr>
        <w:t>University</w:t>
      </w:r>
      <w:proofErr w:type="spellEnd"/>
      <w:r w:rsidRPr="008B33EF">
        <w:rPr>
          <w:rFonts w:cstheme="minorHAnsi"/>
          <w:lang w:val="fr-FR"/>
        </w:rPr>
        <w:t>.</w:t>
      </w:r>
    </w:p>
    <w:p w:rsidR="00696FCB" w:rsidRDefault="00696FCB" w:rsidP="00524B08">
      <w:pPr>
        <w:spacing w:after="0" w:line="240" w:lineRule="auto"/>
        <w:jc w:val="right"/>
        <w:rPr>
          <w:b/>
          <w:lang w:val="fr-CA"/>
        </w:rPr>
      </w:pPr>
    </w:p>
    <w:p w:rsidR="0017294E" w:rsidRDefault="0017294E" w:rsidP="00524B08">
      <w:pPr>
        <w:spacing w:after="0" w:line="240" w:lineRule="auto"/>
        <w:jc w:val="right"/>
        <w:rPr>
          <w:b/>
          <w:lang w:val="fr-CA"/>
        </w:rPr>
      </w:pPr>
    </w:p>
    <w:p w:rsidR="0017294E" w:rsidRDefault="0017294E" w:rsidP="00524B08">
      <w:pPr>
        <w:spacing w:after="0" w:line="240" w:lineRule="auto"/>
        <w:jc w:val="right"/>
        <w:rPr>
          <w:b/>
          <w:lang w:val="fr-CA"/>
        </w:rPr>
      </w:pPr>
    </w:p>
    <w:p w:rsidR="0017294E" w:rsidRDefault="0017294E" w:rsidP="00524B08">
      <w:pPr>
        <w:spacing w:after="0" w:line="240" w:lineRule="auto"/>
        <w:jc w:val="right"/>
        <w:rPr>
          <w:b/>
          <w:lang w:val="fr-CA"/>
        </w:rPr>
      </w:pPr>
    </w:p>
    <w:p w:rsidR="0017294E" w:rsidRDefault="0017294E" w:rsidP="00524B08">
      <w:pPr>
        <w:spacing w:after="0" w:line="240" w:lineRule="auto"/>
        <w:jc w:val="right"/>
        <w:rPr>
          <w:b/>
          <w:lang w:val="fr-CA"/>
        </w:rPr>
      </w:pPr>
    </w:p>
    <w:p w:rsidR="0017294E" w:rsidRDefault="00492F4D" w:rsidP="00524B08">
      <w:pPr>
        <w:spacing w:after="0" w:line="240" w:lineRule="auto"/>
        <w:jc w:val="right"/>
        <w:rPr>
          <w:b/>
          <w:lang w:val="fr-CA"/>
        </w:rPr>
      </w:pPr>
      <w:r>
        <w:rPr>
          <w:b/>
          <w:noProof/>
          <w:lang w:val="fr-CA" w:eastAsia="fr-CA"/>
        </w:rPr>
        <w:pict>
          <v:shape id="_x0000_s22254" type="#_x0000_t202" style="position:absolute;left:0;text-align:left;margin-left:-37.6pt;margin-top:14.2pt;width:62.05pt;height:23.75pt;z-index:251973632" filled="f" stroked="f">
            <v:textbox>
              <w:txbxContent>
                <w:p w:rsidR="001801DB" w:rsidRPr="006C41D8" w:rsidRDefault="001801DB" w:rsidP="001C3C46">
                  <w:pPr>
                    <w:rPr>
                      <w:sz w:val="20"/>
                      <w:lang w:val="fr-CA"/>
                    </w:rPr>
                  </w:pPr>
                  <w:r w:rsidRPr="006C41D8">
                    <w:rPr>
                      <w:sz w:val="20"/>
                      <w:lang w:val="fr-CA"/>
                    </w:rPr>
                    <w:t xml:space="preserve">Bloc </w:t>
                  </w:r>
                  <w:r>
                    <w:rPr>
                      <w:sz w:val="20"/>
                      <w:lang w:val="fr-CA"/>
                    </w:rPr>
                    <w:t>B</w:t>
                  </w:r>
                </w:p>
              </w:txbxContent>
            </v:textbox>
          </v:shape>
        </w:pict>
      </w:r>
    </w:p>
    <w:p w:rsidR="0017294E" w:rsidRDefault="0017294E" w:rsidP="00524B08">
      <w:pPr>
        <w:spacing w:after="0" w:line="240" w:lineRule="auto"/>
        <w:jc w:val="right"/>
        <w:rPr>
          <w:b/>
          <w:lang w:val="fr-CA"/>
        </w:rPr>
      </w:pPr>
    </w:p>
    <w:p w:rsidR="00696FCB" w:rsidRPr="00684A43" w:rsidRDefault="00696FCB" w:rsidP="00524B08">
      <w:pPr>
        <w:pBdr>
          <w:bottom w:val="single" w:sz="4" w:space="1" w:color="auto"/>
        </w:pBdr>
        <w:spacing w:after="0" w:line="240" w:lineRule="auto"/>
        <w:ind w:left="-426" w:right="-421"/>
        <w:jc w:val="right"/>
        <w:rPr>
          <w:b/>
          <w:sz w:val="24"/>
          <w:szCs w:val="24"/>
          <w:lang w:val="fr-CA"/>
        </w:rPr>
      </w:pPr>
      <w:r w:rsidRPr="00684A43">
        <w:rPr>
          <w:b/>
          <w:sz w:val="24"/>
          <w:szCs w:val="24"/>
          <w:lang w:val="fr-CA"/>
        </w:rPr>
        <w:t>ANNEXE 1: Les travaux de Gray et de Cavendish – Renseignements pour l’enseignant (suite)</w:t>
      </w:r>
    </w:p>
    <w:p w:rsidR="007B69B4" w:rsidRPr="008B33EF" w:rsidRDefault="007B69B4" w:rsidP="00524B08">
      <w:pPr>
        <w:spacing w:after="0" w:line="240" w:lineRule="auto"/>
        <w:rPr>
          <w:rFonts w:cstheme="minorHAnsi"/>
          <w:lang w:val="fr-FR"/>
        </w:rPr>
      </w:pPr>
    </w:p>
    <w:p w:rsidR="007B69B4" w:rsidRPr="008B33EF" w:rsidRDefault="00492F4D" w:rsidP="00524B08">
      <w:pPr>
        <w:spacing w:after="0" w:line="240" w:lineRule="auto"/>
        <w:rPr>
          <w:rFonts w:cstheme="minorHAnsi"/>
          <w:lang w:val="fr-FR"/>
        </w:rPr>
      </w:pPr>
      <w:r w:rsidRPr="00492F4D">
        <w:rPr>
          <w:rFonts w:cstheme="minorHAnsi"/>
          <w:noProof/>
        </w:rPr>
        <w:pict>
          <v:group id="_x0000_s10877" editas="canvas" style="position:absolute;margin-left:4in;margin-top:10.4pt;width:190.35pt;height:180.1pt;z-index:251681792" coordorigin="5085,9054" coordsize="3173,308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8" type="#_x0000_t75" style="position:absolute;left:5085;top:9054;width:3173;height:3087" o:preferrelative="f">
              <v:fill o:detectmouseclick="t"/>
              <v:path o:extrusionok="t" o:connecttype="none"/>
              <o:lock v:ext="edit" text="t"/>
            </v:shape>
            <v:line id="_x0000_s10879" style="position:absolute" from="5385,11190" to="7185,11191">
              <v:stroke endarrow="block"/>
            </v:line>
            <v:line id="_x0000_s10880" style="position:absolute;rotation:270" from="6260,10264" to="8111,10265">
              <v:stroke endarrow="block"/>
            </v:line>
            <v:line id="_x0000_s10881" style="position:absolute;flip:y" from="5385,9339" to="7185,11190">
              <v:stroke endarrow="block"/>
            </v:line>
            <v:shape id="_x0000_s10882" type="#_x0000_t202" style="position:absolute;left:5835;top:11344;width:646;height:530;mso-wrap-style:none" stroked="f">
              <v:textbox style="mso-next-textbox:#_x0000_s10882;mso-fit-shape-to-text:t">
                <w:txbxContent>
                  <w:p w:rsidR="001801DB" w:rsidRPr="005162BC" w:rsidRDefault="00492F4D" w:rsidP="007B69B4">
                    <w:pPr>
                      <w:rPr>
                        <w:rFonts w:ascii="Arial" w:hAnsi="Arial" w:cs="Arial"/>
                        <w:sz w:val="18"/>
                        <w:szCs w:val="18"/>
                      </w:rPr>
                    </w:pPr>
                    <m:oMathPara>
                      <m:oMath>
                        <m:sSub>
                          <m:sSubPr>
                            <m:ctrlPr>
                              <w:rPr>
                                <w:rFonts w:ascii="Cambria Math" w:hAnsi="Cambria Math" w:cs="Arial"/>
                                <w:i/>
                                <w:sz w:val="18"/>
                                <w:szCs w:val="18"/>
                              </w:rPr>
                            </m:ctrlPr>
                          </m:sSubPr>
                          <m:e>
                            <m:acc>
                              <m:accPr>
                                <m:chr m:val="⃗"/>
                                <m:ctrlPr>
                                  <w:rPr>
                                    <w:rFonts w:ascii="Cambria Math" w:hAnsi="Cambria Math" w:cs="Arial"/>
                                    <w:i/>
                                    <w:sz w:val="18"/>
                                    <w:szCs w:val="18"/>
                                  </w:rPr>
                                </m:ctrlPr>
                              </m:accPr>
                              <m:e>
                                <m:r>
                                  <w:rPr>
                                    <w:rFonts w:ascii="Cambria Math" w:hAnsi="Cambria Math" w:cs="Arial"/>
                                    <w:sz w:val="18"/>
                                    <w:szCs w:val="18"/>
                                  </w:rPr>
                                  <m:t>B</m:t>
                                </m:r>
                              </m:e>
                            </m:acc>
                          </m:e>
                          <m:sub>
                            <m:r>
                              <w:rPr>
                                <w:rFonts w:ascii="Cambria Math" w:hAnsi="Cambria Math" w:cs="Arial"/>
                                <w:sz w:val="18"/>
                                <w:szCs w:val="18"/>
                              </w:rPr>
                              <m:t>Terre</m:t>
                            </m:r>
                          </m:sub>
                        </m:sSub>
                      </m:oMath>
                    </m:oMathPara>
                  </w:p>
                </w:txbxContent>
              </v:textbox>
            </v:shape>
            <v:shape id="_x0000_s10883" type="#_x0000_t202" style="position:absolute;left:7335;top:9956;width:693;height:529;mso-wrap-style:none" stroked="f">
              <v:textbox style="mso-next-textbox:#_x0000_s10883;mso-fit-shape-to-text:t">
                <w:txbxContent>
                  <w:p w:rsidR="001801DB" w:rsidRPr="005162BC" w:rsidRDefault="00492F4D" w:rsidP="007B69B4">
                    <w:pPr>
                      <w:rPr>
                        <w:rFonts w:ascii="Arial" w:hAnsi="Arial" w:cs="Arial"/>
                        <w:sz w:val="18"/>
                        <w:szCs w:val="18"/>
                      </w:rPr>
                    </w:pPr>
                    <m:oMathPara>
                      <m:oMath>
                        <m:sSub>
                          <m:sSubPr>
                            <m:ctrlPr>
                              <w:rPr>
                                <w:rFonts w:ascii="Cambria Math" w:hAnsi="Cambria Math" w:cs="Arial"/>
                                <w:i/>
                                <w:sz w:val="18"/>
                                <w:szCs w:val="18"/>
                              </w:rPr>
                            </m:ctrlPr>
                          </m:sSubPr>
                          <m:e>
                            <m:acc>
                              <m:accPr>
                                <m:chr m:val="⃗"/>
                                <m:ctrlPr>
                                  <w:rPr>
                                    <w:rFonts w:ascii="Cambria Math" w:hAnsi="Cambria Math" w:cs="Arial"/>
                                    <w:i/>
                                    <w:sz w:val="18"/>
                                    <w:szCs w:val="18"/>
                                  </w:rPr>
                                </m:ctrlPr>
                              </m:accPr>
                              <m:e>
                                <m:r>
                                  <w:rPr>
                                    <w:rFonts w:ascii="Cambria Math" w:hAnsi="Cambria Math" w:cs="Arial"/>
                                    <w:sz w:val="18"/>
                                    <w:szCs w:val="18"/>
                                  </w:rPr>
                                  <m:t>B</m:t>
                                </m:r>
                              </m:e>
                            </m:acc>
                          </m:e>
                          <m:sub>
                            <m:r>
                              <w:rPr>
                                <w:rFonts w:ascii="Cambria Math" w:hAnsi="Cambria Math" w:cs="Arial"/>
                                <w:sz w:val="18"/>
                                <w:szCs w:val="18"/>
                              </w:rPr>
                              <m:t>boucle</m:t>
                            </m:r>
                          </m:sub>
                        </m:sSub>
                      </m:oMath>
                    </m:oMathPara>
                  </w:p>
                </w:txbxContent>
              </v:textbox>
            </v:shape>
            <v:shape id="_x0000_s10884" type="#_x0000_t202" style="position:absolute;left:5535;top:10881;width:329;height:503;mso-wrap-style:none" stroked="f">
              <v:fill opacity="0"/>
              <v:textbox style="mso-next-textbox:#_x0000_s10884;mso-fit-shape-to-text:t">
                <w:txbxContent>
                  <w:p w:rsidR="001801DB" w:rsidRPr="005162BC" w:rsidRDefault="001801DB" w:rsidP="007B69B4">
                    <w:pPr>
                      <w:rPr>
                        <w:rFonts w:ascii="Arial" w:hAnsi="Arial" w:cs="Arial"/>
                        <w:sz w:val="18"/>
                        <w:szCs w:val="18"/>
                      </w:rPr>
                    </w:pPr>
                    <m:oMathPara>
                      <m:oMath>
                        <m:r>
                          <w:rPr>
                            <w:rFonts w:ascii="Cambria Math" w:hAnsi="Cambria Math" w:cs="Arial"/>
                            <w:sz w:val="18"/>
                            <w:szCs w:val="18"/>
                          </w:rPr>
                          <m:t>θ</m:t>
                        </m:r>
                      </m:oMath>
                    </m:oMathPara>
                  </w:p>
                </w:txbxContent>
              </v:textbox>
            </v:shape>
            <v:shape id="_x0000_s10885" type="#_x0000_t202" style="position:absolute;left:5085;top:9878;width:1200;height:536" stroked="f">
              <v:fill opacity="0"/>
              <v:textbox style="mso-next-textbox:#_x0000_s10885">
                <w:txbxContent>
                  <w:p w:rsidR="001801DB" w:rsidRPr="00F843E1" w:rsidRDefault="001801DB" w:rsidP="007B69B4">
                    <w:pPr>
                      <w:rPr>
                        <w:rFonts w:ascii="Arial" w:hAnsi="Arial" w:cs="Arial"/>
                        <w:sz w:val="18"/>
                        <w:szCs w:val="18"/>
                        <w:lang w:val="fr-CA"/>
                      </w:rPr>
                    </w:pPr>
                    <w:proofErr w:type="gramStart"/>
                    <w:r>
                      <w:rPr>
                        <w:rFonts w:ascii="Arial" w:hAnsi="Arial" w:cs="Arial"/>
                        <w:sz w:val="18"/>
                        <w:szCs w:val="18"/>
                        <w:lang w:val="fr-CA"/>
                      </w:rPr>
                      <w:t>aiguille</w:t>
                    </w:r>
                    <w:proofErr w:type="gramEnd"/>
                    <w:r>
                      <w:rPr>
                        <w:rFonts w:ascii="Arial" w:hAnsi="Arial" w:cs="Arial"/>
                        <w:sz w:val="18"/>
                        <w:szCs w:val="18"/>
                        <w:lang w:val="fr-CA"/>
                      </w:rPr>
                      <w:t xml:space="preserve"> de la boussole</w:t>
                    </w:r>
                  </w:p>
                </w:txbxContent>
              </v:textbox>
            </v:shape>
            <w10:wrap type="square"/>
          </v:group>
        </w:pict>
      </w:r>
      <w:r w:rsidR="007B69B4" w:rsidRPr="008B33EF">
        <w:rPr>
          <w:rFonts w:cstheme="minorHAnsi"/>
          <w:lang w:val="fr-FR"/>
        </w:rPr>
        <w:t xml:space="preserve">Pour mesurer le courant, Joule utilise une boussole des tangentes alignée avec le méridien </w:t>
      </w:r>
      <w:proofErr w:type="spellStart"/>
      <w:r w:rsidR="007B69B4" w:rsidRPr="008B33EF">
        <w:rPr>
          <w:rFonts w:cstheme="minorHAnsi"/>
          <w:lang w:val="fr-FR"/>
        </w:rPr>
        <w:t>nord</w:t>
      </w:r>
      <w:r w:rsidR="007B69B4" w:rsidRPr="008B33EF">
        <w:rPr>
          <w:rFonts w:cstheme="minorHAnsi"/>
          <w:lang w:val="fr-FR"/>
        </w:rPr>
        <w:noBreakHyphen/>
        <w:t>sud</w:t>
      </w:r>
      <w:proofErr w:type="spellEnd"/>
      <w:r w:rsidR="007B69B4" w:rsidRPr="008B33EF">
        <w:rPr>
          <w:rFonts w:cstheme="minorHAnsi"/>
          <w:lang w:val="fr-FR"/>
        </w:rPr>
        <w:t xml:space="preserve"> pour que le champ magnétique de la bobine soit perpendiculaire à celui de la Terre. La valeur de </w:t>
      </w:r>
      <w:r w:rsidR="001C3C46">
        <w:rPr>
          <w:rFonts w:cstheme="minorHAnsi"/>
          <w:lang w:val="fr-FR"/>
        </w:rPr>
        <w:t>la déviation de l’aiguille de la boussole</w:t>
      </w:r>
      <w:r w:rsidR="007B69B4" w:rsidRPr="008B33EF">
        <w:rPr>
          <w:rFonts w:cstheme="minorHAnsi"/>
          <w:lang w:val="fr-FR"/>
        </w:rPr>
        <w:t xml:space="preserve"> est la somme vectorielle des effets magnétiques </w:t>
      </w:r>
      <w:r w:rsidR="001C3C46">
        <w:rPr>
          <w:rFonts w:cstheme="minorHAnsi"/>
          <w:lang w:val="fr-FR"/>
        </w:rPr>
        <w:br/>
      </w:r>
      <w:r w:rsidR="007B69B4" w:rsidRPr="008B33EF">
        <w:rPr>
          <w:rFonts w:cstheme="minorHAnsi"/>
          <w:lang w:val="fr-FR"/>
        </w:rPr>
        <w:t xml:space="preserve">de la Terre et du champ de la boucle. Par conséquent, </w:t>
      </w:r>
    </w:p>
    <w:p w:rsidR="007B69B4" w:rsidRPr="008B33EF" w:rsidRDefault="00492F4D" w:rsidP="00524B08">
      <w:pPr>
        <w:spacing w:after="0" w:line="240" w:lineRule="auto"/>
        <w:rPr>
          <w:rFonts w:cstheme="minorHAnsi"/>
        </w:rPr>
      </w:pPr>
      <m:oMath>
        <m:func>
          <m:funcPr>
            <m:ctrlPr>
              <w:rPr>
                <w:rFonts w:ascii="Cambria Math" w:hAnsi="Cambria Math" w:cs="Calibri"/>
                <w:i/>
              </w:rPr>
            </m:ctrlPr>
          </m:funcPr>
          <m:fName>
            <m:r>
              <m:rPr>
                <m:sty m:val="p"/>
              </m:rPr>
              <w:rPr>
                <w:rFonts w:ascii="Cambria Math" w:hAnsi="Cambria Math" w:cs="Calibri"/>
              </w:rPr>
              <m:t>tan</m:t>
            </m:r>
          </m:fName>
          <m:e>
            <m:r>
              <w:rPr>
                <w:rFonts w:ascii="Cambria Math" w:hAnsi="Cambria Math" w:cs="Calibri"/>
              </w:rPr>
              <m:t>θ=</m:t>
            </m:r>
            <m:f>
              <m:fPr>
                <m:ctrlPr>
                  <w:rPr>
                    <w:rFonts w:ascii="Cambria Math" w:hAnsi="Cambria Math" w:cs="Calibri"/>
                    <w:i/>
                  </w:rPr>
                </m:ctrlPr>
              </m:fPr>
              <m:num>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B</m:t>
                        </m:r>
                      </m:e>
                    </m:acc>
                  </m:e>
                  <m:sub>
                    <m:r>
                      <w:rPr>
                        <w:rFonts w:ascii="Cambria Math" w:hAnsi="Cambria Math" w:cs="Calibri"/>
                      </w:rPr>
                      <m:t>boucle</m:t>
                    </m:r>
                  </m:sub>
                </m:sSub>
              </m:num>
              <m:den>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B</m:t>
                        </m:r>
                      </m:e>
                    </m:acc>
                  </m:e>
                  <m:sub>
                    <m:r>
                      <w:rPr>
                        <w:rFonts w:ascii="Cambria Math" w:hAnsi="Cambria Math" w:cs="Calibri"/>
                      </w:rPr>
                      <m:t>Terre</m:t>
                    </m:r>
                  </m:sub>
                </m:sSub>
              </m:den>
            </m:f>
          </m:e>
        </m:func>
      </m:oMath>
      <w:r w:rsidR="007B69B4" w:rsidRPr="008B33EF">
        <w:rPr>
          <w:rFonts w:cstheme="minorHAnsi"/>
        </w:rPr>
        <w:tab/>
      </w:r>
    </w:p>
    <w:p w:rsidR="007B69B4" w:rsidRPr="008B33EF" w:rsidRDefault="007B69B4" w:rsidP="00524B08">
      <w:pPr>
        <w:spacing w:after="0" w:line="240" w:lineRule="auto"/>
        <w:rPr>
          <w:rFonts w:cstheme="minorHAnsi"/>
        </w:rPr>
      </w:pPr>
    </w:p>
    <w:p w:rsidR="007B69B4" w:rsidRPr="008B33EF" w:rsidRDefault="007B69B4" w:rsidP="00524B08">
      <w:pPr>
        <w:spacing w:after="0" w:line="240" w:lineRule="auto"/>
        <w:rPr>
          <w:rFonts w:cstheme="minorHAnsi"/>
          <w:lang w:val="fr-FR"/>
        </w:rPr>
      </w:pPr>
      <w:r w:rsidRPr="008B33EF">
        <w:rPr>
          <w:rFonts w:cstheme="minorHAnsi"/>
          <w:lang w:val="fr-FR"/>
        </w:rPr>
        <w:t>Comme</w:t>
      </w:r>
      <w:r w:rsidR="0017294E">
        <w:rPr>
          <w:rFonts w:cstheme="minorHAnsi"/>
          <w:lang w:val="fr-FR"/>
        </w:rPr>
        <w:t xml:space="preserve"> </w:t>
      </w:r>
      <m:oMath>
        <m:sSub>
          <m:sSubPr>
            <m:ctrlPr>
              <w:rPr>
                <w:rFonts w:ascii="Cambria Math" w:hAnsi="Cambria Math" w:cs="Arial"/>
                <w:i/>
                <w:sz w:val="18"/>
                <w:szCs w:val="18"/>
              </w:rPr>
            </m:ctrlPr>
          </m:sSubPr>
          <m:e>
            <m:acc>
              <m:accPr>
                <m:chr m:val="⃗"/>
                <m:ctrlPr>
                  <w:rPr>
                    <w:rFonts w:ascii="Cambria Math" w:hAnsi="Cambria Math" w:cs="Arial"/>
                    <w:i/>
                    <w:sz w:val="18"/>
                    <w:szCs w:val="18"/>
                  </w:rPr>
                </m:ctrlPr>
              </m:accPr>
              <m:e>
                <m:r>
                  <w:rPr>
                    <w:rFonts w:ascii="Cambria Math" w:hAnsi="Cambria Math" w:cs="Arial"/>
                    <w:sz w:val="18"/>
                    <w:szCs w:val="18"/>
                  </w:rPr>
                  <m:t>B</m:t>
                </m:r>
              </m:e>
            </m:acc>
          </m:e>
          <m:sub>
            <m:r>
              <w:rPr>
                <w:rFonts w:ascii="Cambria Math" w:hAnsi="Cambria Math" w:cs="Arial"/>
                <w:sz w:val="18"/>
                <w:szCs w:val="18"/>
              </w:rPr>
              <m:t>Terre</m:t>
            </m:r>
          </m:sub>
        </m:sSub>
      </m:oMath>
      <w:r w:rsidRPr="008B33EF">
        <w:rPr>
          <w:rFonts w:cstheme="minorHAnsi"/>
          <w:lang w:val="fr-FR"/>
        </w:rPr>
        <w:t xml:space="preserve"> est constant, il s’ensuit </w:t>
      </w:r>
      <w:proofErr w:type="gramStart"/>
      <w:r w:rsidRPr="008B33EF">
        <w:rPr>
          <w:rFonts w:cstheme="minorHAnsi"/>
          <w:lang w:val="fr-FR"/>
        </w:rPr>
        <w:t xml:space="preserve">que </w:t>
      </w:r>
      <m:oMath>
        <w:proofErr w:type="gramEnd"/>
        <m:func>
          <m:funcPr>
            <m:ctrlPr>
              <w:rPr>
                <w:rFonts w:ascii="Cambria Math" w:hAnsi="Cambria Math" w:cs="Calibri"/>
                <w:i/>
                <w:lang w:val="fr-FR"/>
              </w:rPr>
            </m:ctrlPr>
          </m:funcPr>
          <m:fName>
            <m:r>
              <m:rPr>
                <m:sty m:val="p"/>
              </m:rPr>
              <w:rPr>
                <w:rFonts w:ascii="Cambria Math" w:hAnsi="Cambria Math" w:cs="Calibri"/>
                <w:lang w:val="fr-FR"/>
              </w:rPr>
              <m:t>tan</m:t>
            </m:r>
          </m:fName>
          <m:e>
            <m:r>
              <w:rPr>
                <w:rFonts w:ascii="Cambria Math" w:hAnsi="Cambria Math" w:cs="Calibri"/>
                <w:lang w:val="fr-FR"/>
              </w:rPr>
              <m:t>θ∝</m:t>
            </m:r>
            <m:sSub>
              <m:sSubPr>
                <m:ctrlPr>
                  <w:rPr>
                    <w:rFonts w:ascii="Cambria Math" w:hAnsi="Cambria Math" w:cs="Calibri"/>
                    <w:i/>
                    <w:lang w:val="fr-FR"/>
                  </w:rPr>
                </m:ctrlPr>
              </m:sSubPr>
              <m:e>
                <m:acc>
                  <m:accPr>
                    <m:chr m:val="⃗"/>
                    <m:ctrlPr>
                      <w:rPr>
                        <w:rFonts w:ascii="Cambria Math" w:hAnsi="Cambria Math" w:cs="Calibri"/>
                        <w:i/>
                        <w:lang w:val="fr-FR"/>
                      </w:rPr>
                    </m:ctrlPr>
                  </m:accPr>
                  <m:e>
                    <m:r>
                      <w:rPr>
                        <w:rFonts w:ascii="Cambria Math" w:hAnsi="Cambria Math" w:cs="Calibri"/>
                        <w:lang w:val="fr-FR"/>
                      </w:rPr>
                      <m:t>B</m:t>
                    </m:r>
                  </m:e>
                </m:acc>
              </m:e>
              <m:sub>
                <m:r>
                  <w:rPr>
                    <w:rFonts w:ascii="Cambria Math" w:hAnsi="Cambria Math" w:cs="Calibri"/>
                    <w:lang w:val="fr-FR"/>
                  </w:rPr>
                  <m:t>boucle</m:t>
                </m:r>
              </m:sub>
            </m:sSub>
          </m:e>
        </m:func>
      </m:oMath>
      <w:r w:rsidRPr="008B33EF">
        <w:rPr>
          <w:rFonts w:cstheme="minorHAnsi"/>
          <w:vertAlign w:val="subscript"/>
          <w:lang w:val="fr-FR"/>
        </w:rPr>
        <w:t xml:space="preserve">. </w:t>
      </w:r>
      <w:r w:rsidRPr="008B33EF">
        <w:rPr>
          <w:rFonts w:cstheme="minorHAnsi"/>
          <w:lang w:val="fr-FR"/>
        </w:rPr>
        <w:t xml:space="preserve">En augmentant le nombre de boucles, et donc le courant </w:t>
      </w:r>
      <w:r w:rsidRPr="008B33EF">
        <w:rPr>
          <w:rFonts w:cstheme="minorHAnsi"/>
          <w:lang w:val="fr-CA"/>
        </w:rPr>
        <w:t>au-delà</w:t>
      </w:r>
      <w:r w:rsidRPr="008B33EF">
        <w:rPr>
          <w:rFonts w:cstheme="minorHAnsi"/>
          <w:lang w:val="fr-FR"/>
        </w:rPr>
        <w:t xml:space="preserve"> de tout point donné, nous pouvons aussi établir </w:t>
      </w:r>
      <w:proofErr w:type="gramStart"/>
      <w:r w:rsidRPr="008B33EF">
        <w:rPr>
          <w:rFonts w:cstheme="minorHAnsi"/>
          <w:lang w:val="fr-FR"/>
        </w:rPr>
        <w:t>que</w:t>
      </w:r>
      <w:r w:rsidR="0017294E">
        <w:rPr>
          <w:rFonts w:cstheme="minorHAnsi"/>
          <w:lang w:val="fr-FR"/>
        </w:rPr>
        <w:t xml:space="preserve"> </w:t>
      </w:r>
      <m:oMath>
        <w:proofErr w:type="gramEnd"/>
        <m:r>
          <w:rPr>
            <w:rFonts w:ascii="Cambria Math" w:hAnsi="Cambria Math" w:cs="Calibri"/>
            <w:lang w:val="fr-FR"/>
          </w:rPr>
          <m:t>I∝</m:t>
        </m:r>
        <m:sSub>
          <m:sSubPr>
            <m:ctrlPr>
              <w:rPr>
                <w:rFonts w:ascii="Cambria Math" w:hAnsi="Cambria Math" w:cs="Calibri"/>
                <w:i/>
                <w:lang w:val="fr-FR"/>
              </w:rPr>
            </m:ctrlPr>
          </m:sSubPr>
          <m:e>
            <m:acc>
              <m:accPr>
                <m:chr m:val="⃗"/>
                <m:ctrlPr>
                  <w:rPr>
                    <w:rFonts w:ascii="Cambria Math" w:hAnsi="Cambria Math" w:cs="Calibri"/>
                    <w:i/>
                    <w:lang w:val="fr-FR"/>
                  </w:rPr>
                </m:ctrlPr>
              </m:accPr>
              <m:e>
                <m:r>
                  <w:rPr>
                    <w:rFonts w:ascii="Cambria Math" w:hAnsi="Cambria Math" w:cs="Calibri"/>
                    <w:lang w:val="fr-FR"/>
                  </w:rPr>
                  <m:t>B</m:t>
                </m:r>
              </m:e>
            </m:acc>
          </m:e>
          <m:sub>
            <m:r>
              <w:rPr>
                <w:rFonts w:ascii="Cambria Math" w:hAnsi="Cambria Math" w:cs="Calibri"/>
                <w:lang w:val="fr-FR"/>
              </w:rPr>
              <m:t>boucle</m:t>
            </m:r>
          </m:sub>
        </m:sSub>
      </m:oMath>
      <w:r w:rsidRPr="008B33EF">
        <w:rPr>
          <w:rFonts w:cstheme="minorHAnsi"/>
          <w:lang w:val="fr-FR"/>
        </w:rPr>
        <w:t xml:space="preserve">, et que par conséquent </w:t>
      </w:r>
      <m:oMath>
        <m:func>
          <m:funcPr>
            <m:ctrlPr>
              <w:rPr>
                <w:rFonts w:ascii="Cambria Math" w:hAnsi="Cambria Math" w:cs="Calibri"/>
                <w:i/>
                <w:lang w:val="fr-FR"/>
              </w:rPr>
            </m:ctrlPr>
          </m:funcPr>
          <m:fName>
            <m:r>
              <m:rPr>
                <m:sty m:val="p"/>
              </m:rPr>
              <w:rPr>
                <w:rFonts w:ascii="Cambria Math" w:hAnsi="Cambria Math" w:cs="Calibri"/>
                <w:lang w:val="fr-FR"/>
              </w:rPr>
              <m:t>tan</m:t>
            </m:r>
          </m:fName>
          <m:e>
            <m:r>
              <w:rPr>
                <w:rFonts w:ascii="Cambria Math" w:hAnsi="Cambria Math" w:cs="Calibri"/>
                <w:lang w:val="fr-FR"/>
              </w:rPr>
              <m:t>θ∝I</m:t>
            </m:r>
          </m:e>
        </m:func>
      </m:oMath>
      <w:r w:rsidRPr="008B33EF">
        <w:rPr>
          <w:rFonts w:cstheme="minorHAnsi"/>
          <w:lang w:val="fr-FR"/>
        </w:rPr>
        <w:t xml:space="preserve"> et </w:t>
      </w:r>
      <m:oMath>
        <m:func>
          <m:funcPr>
            <m:ctrlPr>
              <w:rPr>
                <w:rFonts w:ascii="Cambria Math" w:hAnsi="Cambria Math" w:cs="Calibri"/>
                <w:i/>
                <w:lang w:val="fr-FR"/>
              </w:rPr>
            </m:ctrlPr>
          </m:funcPr>
          <m:fName>
            <m:r>
              <m:rPr>
                <m:sty m:val="p"/>
              </m:rPr>
              <w:rPr>
                <w:rFonts w:ascii="Cambria Math" w:hAnsi="Cambria Math" w:cs="Calibri"/>
                <w:lang w:val="fr-FR"/>
              </w:rPr>
              <m:t>tan</m:t>
            </m:r>
          </m:fName>
          <m:e>
            <m:r>
              <w:rPr>
                <w:rFonts w:ascii="Cambria Math" w:hAnsi="Cambria Math" w:cs="Calibri"/>
                <w:lang w:val="fr-FR"/>
              </w:rPr>
              <m:t>θ</m:t>
            </m:r>
          </m:e>
        </m:func>
      </m:oMath>
      <w:r w:rsidR="0087473C">
        <w:rPr>
          <w:rFonts w:eastAsiaTheme="minorEastAsia" w:cstheme="minorHAnsi"/>
          <w:lang w:val="fr-FR"/>
        </w:rPr>
        <w:t xml:space="preserve"> </w:t>
      </w:r>
      <w:r w:rsidRPr="008B33EF">
        <w:rPr>
          <w:rFonts w:cstheme="minorHAnsi"/>
          <w:lang w:val="fr-FR"/>
        </w:rPr>
        <w:t xml:space="preserve">peut servir de mesure du courant. La boussole des tangentes de Joule s’est </w:t>
      </w:r>
      <w:proofErr w:type="gramStart"/>
      <w:r w:rsidRPr="008B33EF">
        <w:rPr>
          <w:rFonts w:cstheme="minorHAnsi"/>
          <w:lang w:val="fr-FR"/>
        </w:rPr>
        <w:t>avérée</w:t>
      </w:r>
      <w:proofErr w:type="gramEnd"/>
      <w:r w:rsidRPr="008B33EF">
        <w:rPr>
          <w:rFonts w:cstheme="minorHAnsi"/>
          <w:lang w:val="fr-FR"/>
        </w:rPr>
        <w:t xml:space="preserve"> un instrument fiable pour la mesure du courant, instrument que nous pouvons encore utiliser de nos jours. L’utilisation d’une boussole des tangentes présente l’avantage additionnel de servir de fondement au galvanomètre et à l’ampèremètre modernes.</w:t>
      </w:r>
    </w:p>
    <w:p w:rsidR="005C6D0A" w:rsidRDefault="00492F4D" w:rsidP="00524B08">
      <w:pPr>
        <w:spacing w:after="0" w:line="240" w:lineRule="auto"/>
        <w:jc w:val="center"/>
        <w:rPr>
          <w:rFonts w:ascii="Tahoma" w:hAnsi="Tahoma" w:cs="Tahoma"/>
          <w:sz w:val="20"/>
          <w:szCs w:val="20"/>
          <w:lang w:val="fr-FR"/>
        </w:rPr>
      </w:pPr>
      <w:r>
        <w:rPr>
          <w:rFonts w:ascii="Tahoma" w:hAnsi="Tahoma" w:cs="Tahoma"/>
          <w:noProof/>
          <w:sz w:val="20"/>
          <w:szCs w:val="20"/>
          <w:lang w:val="fr-CA" w:eastAsia="fr-CA"/>
        </w:rPr>
        <w:pict>
          <v:shape id="_x0000_s22255" type="#_x0000_t202" style="position:absolute;left:0;text-align:left;margin-left:416.3pt;margin-top:362.9pt;width:62.05pt;height:23.75pt;z-index:251974656" filled="f" stroked="f">
            <v:textbox>
              <w:txbxContent>
                <w:p w:rsidR="001801DB" w:rsidRPr="006C41D8" w:rsidRDefault="001801DB" w:rsidP="001C3C46">
                  <w:pPr>
                    <w:jc w:val="right"/>
                    <w:rPr>
                      <w:sz w:val="20"/>
                      <w:lang w:val="fr-CA"/>
                    </w:rPr>
                  </w:pPr>
                  <w:r w:rsidRPr="006C41D8">
                    <w:rPr>
                      <w:sz w:val="20"/>
                      <w:lang w:val="fr-CA"/>
                    </w:rPr>
                    <w:t xml:space="preserve">Bloc </w:t>
                  </w:r>
                  <w:r>
                    <w:rPr>
                      <w:sz w:val="20"/>
                      <w:lang w:val="fr-CA"/>
                    </w:rPr>
                    <w:t>B</w:t>
                  </w:r>
                </w:p>
              </w:txbxContent>
            </v:textbox>
          </v:shape>
        </w:pict>
      </w:r>
    </w:p>
    <w:sectPr w:rsidR="005C6D0A" w:rsidSect="000D18DB">
      <w:headerReference w:type="even" r:id="rId9"/>
      <w:headerReference w:type="default" r:id="rId10"/>
      <w:pgSz w:w="12240" w:h="15840"/>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1DB" w:rsidRDefault="001801DB" w:rsidP="00BB51DB">
      <w:pPr>
        <w:spacing w:after="0" w:line="240" w:lineRule="auto"/>
      </w:pPr>
      <w:r>
        <w:separator/>
      </w:r>
    </w:p>
  </w:endnote>
  <w:endnote w:type="continuationSeparator" w:id="0">
    <w:p w:rsidR="001801DB" w:rsidRDefault="001801DB" w:rsidP="00BB51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1DB" w:rsidRDefault="001801DB" w:rsidP="00BB51DB">
      <w:pPr>
        <w:spacing w:after="0" w:line="240" w:lineRule="auto"/>
      </w:pPr>
      <w:r>
        <w:separator/>
      </w:r>
    </w:p>
  </w:footnote>
  <w:footnote w:type="continuationSeparator" w:id="0">
    <w:p w:rsidR="001801DB" w:rsidRDefault="001801DB" w:rsidP="00BB51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DB" w:rsidRDefault="00492F4D">
    <w:pPr>
      <w:pStyle w:val="Header"/>
    </w:pPr>
    <w:r w:rsidRPr="00492F4D">
      <w:rPr>
        <w:noProof/>
        <w:lang w:eastAsia="en-CA"/>
      </w:rPr>
      <w:pict>
        <v:rect id="_x0000_s2080" style="position:absolute;margin-left:-18.7pt;margin-top:-8.35pt;width:127.5pt;height:44.25pt;z-index:251680768" fillcolor="black" stroked="f">
          <v:textbox style="mso-next-textbox:#_x0000_s2080">
            <w:txbxContent>
              <w:p w:rsidR="001801DB" w:rsidRPr="00BB51DB" w:rsidRDefault="001801DB" w:rsidP="00066311">
                <w:pPr>
                  <w:tabs>
                    <w:tab w:val="left" w:pos="426"/>
                  </w:tabs>
                  <w:spacing w:after="0"/>
                  <w:jc w:val="center"/>
                  <w:rPr>
                    <w:rFonts w:ascii="Arial" w:hAnsi="Arial" w:cs="Arial"/>
                    <w:b/>
                    <w:color w:val="FFFFFF"/>
                    <w:sz w:val="18"/>
                    <w:szCs w:val="20"/>
                    <w:lang w:val="en-US"/>
                  </w:rPr>
                </w:pPr>
                <w:r w:rsidRPr="00BB51DB">
                  <w:rPr>
                    <w:rFonts w:ascii="Arial" w:hAnsi="Arial" w:cs="Arial"/>
                    <w:b/>
                    <w:color w:val="FFFFFF"/>
                    <w:sz w:val="18"/>
                    <w:szCs w:val="20"/>
                    <w:lang w:val="en-US"/>
                  </w:rPr>
                  <w:t>Physique</w:t>
                </w:r>
              </w:p>
              <w:p w:rsidR="001801DB" w:rsidRPr="00BB51DB" w:rsidRDefault="001801DB" w:rsidP="00066311">
                <w:pPr>
                  <w:tabs>
                    <w:tab w:val="left" w:pos="426"/>
                  </w:tabs>
                  <w:spacing w:after="0"/>
                  <w:jc w:val="center"/>
                  <w:rPr>
                    <w:rFonts w:ascii="Arial" w:hAnsi="Arial" w:cs="Arial"/>
                    <w:b/>
                    <w:color w:val="FFFFFF"/>
                    <w:sz w:val="18"/>
                    <w:szCs w:val="20"/>
                    <w:lang w:val="en-US"/>
                  </w:rPr>
                </w:pPr>
                <w:r w:rsidRPr="00BB51DB">
                  <w:rPr>
                    <w:rFonts w:ascii="Arial" w:hAnsi="Arial" w:cs="Arial"/>
                    <w:b/>
                    <w:color w:val="FFFFFF"/>
                    <w:sz w:val="18"/>
                    <w:szCs w:val="20"/>
                    <w:lang w:val="en-US"/>
                  </w:rPr>
                  <w:t>12</w:t>
                </w:r>
                <w:r w:rsidRPr="00BB51DB">
                  <w:rPr>
                    <w:rFonts w:ascii="Arial" w:hAnsi="Arial" w:cs="Arial"/>
                    <w:b/>
                    <w:color w:val="FFFFFF"/>
                    <w:sz w:val="18"/>
                    <w:szCs w:val="20"/>
                    <w:vertAlign w:val="superscript"/>
                    <w:lang w:val="en-US"/>
                  </w:rPr>
                  <w:t>e</w:t>
                </w:r>
                <w:r w:rsidRPr="00BB51DB">
                  <w:rPr>
                    <w:rFonts w:ascii="Arial" w:hAnsi="Arial" w:cs="Arial"/>
                    <w:b/>
                    <w:color w:val="FFFFFF"/>
                    <w:sz w:val="18"/>
                    <w:szCs w:val="20"/>
                    <w:lang w:val="en-US"/>
                  </w:rPr>
                  <w:t xml:space="preserve"> </w:t>
                </w:r>
                <w:proofErr w:type="spellStart"/>
                <w:r w:rsidRPr="00BB51DB">
                  <w:rPr>
                    <w:rFonts w:ascii="Arial" w:hAnsi="Arial" w:cs="Arial"/>
                    <w:b/>
                    <w:color w:val="FFFFFF"/>
                    <w:sz w:val="18"/>
                    <w:szCs w:val="20"/>
                    <w:lang w:val="en-US"/>
                  </w:rPr>
                  <w:t>année</w:t>
                </w:r>
                <w:proofErr w:type="spellEnd"/>
              </w:p>
              <w:p w:rsidR="001801DB" w:rsidRDefault="001801DB" w:rsidP="00F6337D">
                <w:pPr>
                  <w:tabs>
                    <w:tab w:val="left" w:pos="426"/>
                  </w:tabs>
                  <w:spacing w:after="0"/>
                  <w:jc w:val="center"/>
                </w:pPr>
                <w:proofErr w:type="spellStart"/>
                <w:r>
                  <w:rPr>
                    <w:rFonts w:ascii="Arial" w:hAnsi="Arial" w:cs="Arial"/>
                    <w:b/>
                    <w:color w:val="FFFFFF"/>
                    <w:sz w:val="18"/>
                    <w:szCs w:val="20"/>
                    <w:lang w:val="en-US"/>
                  </w:rPr>
                  <w:t>Regroupement</w:t>
                </w:r>
                <w:proofErr w:type="spellEnd"/>
                <w:r>
                  <w:rPr>
                    <w:rFonts w:ascii="Arial" w:hAnsi="Arial" w:cs="Arial"/>
                    <w:b/>
                    <w:color w:val="FFFFFF"/>
                    <w:sz w:val="18"/>
                    <w:szCs w:val="20"/>
                    <w:lang w:val="en-US"/>
                  </w:rPr>
                  <w:t xml:space="preserve"> 3</w:t>
                </w:r>
              </w:p>
            </w:txbxContent>
          </v:textbox>
        </v:rect>
      </w:pict>
    </w:r>
    <w:r w:rsidRPr="00492F4D">
      <w:rPr>
        <w:noProof/>
        <w:lang w:eastAsia="en-CA"/>
      </w:rPr>
      <w:pict>
        <v:shapetype id="_x0000_t202" coordsize="21600,21600" o:spt="202" path="m,l,21600r21600,l21600,xe">
          <v:stroke joinstyle="miter"/>
          <v:path gradientshapeok="t" o:connecttype="rect"/>
        </v:shapetype>
        <v:shape id="_x0000_s2096" type="#_x0000_t202" style="position:absolute;margin-left:139.45pt;margin-top:.65pt;width:321.15pt;height:35.25pt;z-index:251688960" filled="f" stroked="f">
          <v:textbox style="mso-next-textbox:#_x0000_s2096">
            <w:txbxContent>
              <w:p w:rsidR="001801DB" w:rsidRPr="00F6337D" w:rsidRDefault="001801DB" w:rsidP="00F6337D">
                <w:pPr>
                  <w:jc w:val="center"/>
                  <w:rPr>
                    <w:rFonts w:ascii="Arial" w:hAnsi="Arial" w:cs="Arial"/>
                    <w:b/>
                    <w:sz w:val="35"/>
                    <w:szCs w:val="35"/>
                  </w:rPr>
                </w:pPr>
                <w:r w:rsidRPr="00F6337D">
                  <w:rPr>
                    <w:rFonts w:ascii="Arial" w:hAnsi="Arial" w:cs="Arial"/>
                    <w:b/>
                    <w:sz w:val="35"/>
                    <w:szCs w:val="35"/>
                  </w:rPr>
                  <w:t>L’ÉLECTRICITÉ</w:t>
                </w:r>
              </w:p>
            </w:txbxContent>
          </v:textbox>
        </v:shape>
      </w:pict>
    </w:r>
    <w:r w:rsidRPr="00492F4D">
      <w:rPr>
        <w:noProof/>
        <w:lang w:eastAsia="en-CA"/>
      </w:rPr>
      <w:pict>
        <v:rect id="_x0000_s2078" style="position:absolute;margin-left:113.15pt;margin-top:-8.35pt;width:373.3pt;height:44.25pt;z-index:25167872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DB" w:rsidRDefault="00492F4D" w:rsidP="002A21D2">
    <w:pPr>
      <w:pStyle w:val="Header"/>
      <w:ind w:left="-284" w:firstLine="720"/>
      <w:jc w:val="right"/>
    </w:pPr>
    <w:r w:rsidRPr="00492F4D">
      <w:rPr>
        <w:noProof/>
        <w:lang w:eastAsia="en-CA"/>
      </w:rPr>
      <w:pict>
        <v:rect id="_x0000_s2072" style="position:absolute;left:0;text-align:left;margin-left:361.75pt;margin-top:-6.9pt;width:124.25pt;height:44.25pt;z-index:251672576;mso-position-horizontal-relative:margin" fillcolor="black" stroked="f">
          <v:textbox style="mso-next-textbox:#_x0000_s2072">
            <w:txbxContent>
              <w:p w:rsidR="001801DB" w:rsidRPr="00BB51DB" w:rsidRDefault="001801DB" w:rsidP="0084692A">
                <w:pPr>
                  <w:spacing w:after="0"/>
                  <w:jc w:val="center"/>
                  <w:rPr>
                    <w:rFonts w:ascii="Arial" w:hAnsi="Arial" w:cs="Arial"/>
                    <w:b/>
                    <w:color w:val="FFFFFF"/>
                    <w:sz w:val="18"/>
                    <w:szCs w:val="20"/>
                    <w:lang w:val="en-US"/>
                  </w:rPr>
                </w:pPr>
                <w:r w:rsidRPr="00BB51DB">
                  <w:rPr>
                    <w:rFonts w:ascii="Arial" w:hAnsi="Arial" w:cs="Arial"/>
                    <w:b/>
                    <w:color w:val="FFFFFF"/>
                    <w:sz w:val="18"/>
                    <w:szCs w:val="20"/>
                    <w:lang w:val="en-US"/>
                  </w:rPr>
                  <w:t>Physique</w:t>
                </w:r>
              </w:p>
              <w:p w:rsidR="001801DB" w:rsidRPr="00BB51DB" w:rsidRDefault="001801DB" w:rsidP="0084692A">
                <w:pPr>
                  <w:spacing w:after="0"/>
                  <w:jc w:val="center"/>
                  <w:rPr>
                    <w:rFonts w:ascii="Arial" w:hAnsi="Arial" w:cs="Arial"/>
                    <w:b/>
                    <w:color w:val="FFFFFF"/>
                    <w:sz w:val="18"/>
                    <w:szCs w:val="20"/>
                    <w:lang w:val="en-US"/>
                  </w:rPr>
                </w:pPr>
                <w:r w:rsidRPr="00BB51DB">
                  <w:rPr>
                    <w:rFonts w:ascii="Arial" w:hAnsi="Arial" w:cs="Arial"/>
                    <w:b/>
                    <w:color w:val="FFFFFF"/>
                    <w:sz w:val="18"/>
                    <w:szCs w:val="20"/>
                    <w:lang w:val="en-US"/>
                  </w:rPr>
                  <w:t>12</w:t>
                </w:r>
                <w:r w:rsidRPr="00BB51DB">
                  <w:rPr>
                    <w:rFonts w:ascii="Arial" w:hAnsi="Arial" w:cs="Arial"/>
                    <w:b/>
                    <w:color w:val="FFFFFF"/>
                    <w:sz w:val="18"/>
                    <w:szCs w:val="20"/>
                    <w:vertAlign w:val="superscript"/>
                    <w:lang w:val="en-US"/>
                  </w:rPr>
                  <w:t>e</w:t>
                </w:r>
                <w:r w:rsidRPr="00BB51DB">
                  <w:rPr>
                    <w:rFonts w:ascii="Arial" w:hAnsi="Arial" w:cs="Arial"/>
                    <w:b/>
                    <w:color w:val="FFFFFF"/>
                    <w:sz w:val="18"/>
                    <w:szCs w:val="20"/>
                    <w:lang w:val="en-US"/>
                  </w:rPr>
                  <w:t xml:space="preserve"> </w:t>
                </w:r>
                <w:proofErr w:type="spellStart"/>
                <w:r w:rsidRPr="00BB51DB">
                  <w:rPr>
                    <w:rFonts w:ascii="Arial" w:hAnsi="Arial" w:cs="Arial"/>
                    <w:b/>
                    <w:color w:val="FFFFFF"/>
                    <w:sz w:val="18"/>
                    <w:szCs w:val="20"/>
                    <w:lang w:val="en-US"/>
                  </w:rPr>
                  <w:t>année</w:t>
                </w:r>
                <w:proofErr w:type="spellEnd"/>
              </w:p>
              <w:p w:rsidR="001801DB" w:rsidRDefault="001801DB" w:rsidP="00F6337D">
                <w:pPr>
                  <w:spacing w:after="0"/>
                  <w:jc w:val="center"/>
                </w:pPr>
                <w:proofErr w:type="spellStart"/>
                <w:r>
                  <w:rPr>
                    <w:rFonts w:ascii="Arial" w:hAnsi="Arial" w:cs="Arial"/>
                    <w:b/>
                    <w:color w:val="FFFFFF"/>
                    <w:sz w:val="18"/>
                    <w:szCs w:val="20"/>
                    <w:lang w:val="en-US"/>
                  </w:rPr>
                  <w:t>Regroupement</w:t>
                </w:r>
                <w:proofErr w:type="spellEnd"/>
                <w:r>
                  <w:rPr>
                    <w:rFonts w:ascii="Arial" w:hAnsi="Arial" w:cs="Arial"/>
                    <w:b/>
                    <w:color w:val="FFFFFF"/>
                    <w:sz w:val="18"/>
                    <w:szCs w:val="20"/>
                    <w:lang w:val="en-US"/>
                  </w:rPr>
                  <w:t xml:space="preserve"> 3</w:t>
                </w:r>
              </w:p>
            </w:txbxContent>
          </v:textbox>
          <w10:wrap anchorx="margin"/>
        </v:rect>
      </w:pict>
    </w:r>
    <w:r w:rsidRPr="00492F4D">
      <w:rPr>
        <w:noProof/>
        <w:lang w:eastAsia="en-CA"/>
      </w:rPr>
      <w:pict>
        <v:rect id="_x0000_s2076" style="position:absolute;left:0;text-align:left;margin-left:-19.35pt;margin-top:-6.9pt;width:377.6pt;height:44.25pt;z-index:251676672"/>
      </w:pict>
    </w:r>
    <w:r w:rsidRPr="00492F4D">
      <w:rPr>
        <w:noProof/>
        <w:lang w:eastAsia="en-CA"/>
      </w:rPr>
      <w:pict>
        <v:shapetype id="_x0000_t202" coordsize="21600,21600" o:spt="202" path="m,l,21600r21600,l21600,xe">
          <v:stroke joinstyle="miter"/>
          <v:path gradientshapeok="t" o:connecttype="rect"/>
        </v:shapetype>
        <v:shape id="_x0000_s2077" type="#_x0000_t202" style="position:absolute;left:0;text-align:left;margin-left:4.5pt;margin-top:-2.15pt;width:321.15pt;height:35.25pt;z-index:251677696" filled="f" stroked="f">
          <v:textbox style="mso-next-textbox:#_x0000_s2077">
            <w:txbxContent>
              <w:p w:rsidR="001801DB" w:rsidRPr="00F6337D" w:rsidRDefault="001801DB" w:rsidP="00CB6652">
                <w:pPr>
                  <w:jc w:val="center"/>
                  <w:rPr>
                    <w:rFonts w:ascii="Arial" w:hAnsi="Arial" w:cs="Arial"/>
                    <w:b/>
                    <w:sz w:val="35"/>
                    <w:szCs w:val="35"/>
                  </w:rPr>
                </w:pPr>
                <w:r w:rsidRPr="00F6337D">
                  <w:rPr>
                    <w:rFonts w:ascii="Arial" w:hAnsi="Arial" w:cs="Arial"/>
                    <w:b/>
                    <w:sz w:val="35"/>
                    <w:szCs w:val="35"/>
                  </w:rPr>
                  <w:t>L’ÉLECTRICITÉ</w:t>
                </w:r>
              </w:p>
            </w:txbxContent>
          </v:textbox>
        </v:shape>
      </w:pict>
    </w:r>
  </w:p>
  <w:p w:rsidR="001801DB" w:rsidRDefault="001801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7CD9"/>
    <w:multiLevelType w:val="hybridMultilevel"/>
    <w:tmpl w:val="54F6D6EA"/>
    <w:lvl w:ilvl="0" w:tplc="6CE88D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254CA7"/>
    <w:multiLevelType w:val="hybridMultilevel"/>
    <w:tmpl w:val="D9787C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2C1085"/>
    <w:multiLevelType w:val="hybridMultilevel"/>
    <w:tmpl w:val="3056C58E"/>
    <w:lvl w:ilvl="0" w:tplc="6CE88D3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9C446F"/>
    <w:multiLevelType w:val="hybridMultilevel"/>
    <w:tmpl w:val="70D646E0"/>
    <w:lvl w:ilvl="0" w:tplc="2D766050">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231159"/>
    <w:multiLevelType w:val="hybridMultilevel"/>
    <w:tmpl w:val="AC166FAE"/>
    <w:lvl w:ilvl="0" w:tplc="C2CECE40">
      <w:start w:val="1"/>
      <w:numFmt w:val="decimal"/>
      <w:lvlText w:val="%1."/>
      <w:lvlJc w:val="left"/>
      <w:pPr>
        <w:tabs>
          <w:tab w:val="num" w:pos="1440"/>
        </w:tabs>
        <w:ind w:left="1440" w:hanging="360"/>
      </w:pPr>
      <w:rPr>
        <w:rFonts w:hint="default"/>
      </w:rPr>
    </w:lvl>
    <w:lvl w:ilvl="1" w:tplc="BEA4539A">
      <w:start w:val="1"/>
      <w:numFmt w:val="lowerLetter"/>
      <w:lvlText w:val="%2."/>
      <w:lvlJc w:val="left"/>
      <w:pPr>
        <w:tabs>
          <w:tab w:val="num" w:pos="2160"/>
        </w:tabs>
        <w:ind w:left="2160" w:hanging="360"/>
      </w:pPr>
      <w:rPr>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A5D3D17"/>
    <w:multiLevelType w:val="hybridMultilevel"/>
    <w:tmpl w:val="85904374"/>
    <w:lvl w:ilvl="0" w:tplc="6CE88D3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B3321C"/>
    <w:multiLevelType w:val="hybridMultilevel"/>
    <w:tmpl w:val="C48CA5F0"/>
    <w:lvl w:ilvl="0" w:tplc="C75CBBA2">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2B140F"/>
    <w:multiLevelType w:val="hybridMultilevel"/>
    <w:tmpl w:val="7BF6EC22"/>
    <w:lvl w:ilvl="0" w:tplc="9C641344">
      <w:start w:val="1"/>
      <w:numFmt w:val="decimal"/>
      <w:lvlText w:val="%1."/>
      <w:lvlJc w:val="left"/>
      <w:pPr>
        <w:tabs>
          <w:tab w:val="num" w:pos="720"/>
        </w:tabs>
        <w:ind w:left="720" w:hanging="360"/>
      </w:pPr>
      <w:rPr>
        <w:rFonts w:hint="default"/>
        <w:i w:val="0"/>
      </w:rPr>
    </w:lvl>
    <w:lvl w:ilvl="1" w:tplc="7D28E48C">
      <w:start w:val="1"/>
      <w:numFmt w:val="lowerLetter"/>
      <w:lvlText w:val="%2."/>
      <w:lvlJc w:val="left"/>
      <w:pPr>
        <w:tabs>
          <w:tab w:val="num" w:pos="1440"/>
        </w:tabs>
        <w:ind w:left="1440" w:hanging="360"/>
      </w:pPr>
      <w:rPr>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3D1053"/>
    <w:multiLevelType w:val="hybridMultilevel"/>
    <w:tmpl w:val="4AAC2806"/>
    <w:lvl w:ilvl="0" w:tplc="6CE88D3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915002"/>
    <w:multiLevelType w:val="hybridMultilevel"/>
    <w:tmpl w:val="5EF8B76A"/>
    <w:lvl w:ilvl="0" w:tplc="F0800D6C">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E63F62"/>
    <w:multiLevelType w:val="hybridMultilevel"/>
    <w:tmpl w:val="B8FAEFBA"/>
    <w:lvl w:ilvl="0" w:tplc="7D545F94">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565061"/>
    <w:multiLevelType w:val="hybridMultilevel"/>
    <w:tmpl w:val="B1F47D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7146C9"/>
    <w:multiLevelType w:val="singleLevel"/>
    <w:tmpl w:val="94261F24"/>
    <w:lvl w:ilvl="0">
      <w:start w:val="1"/>
      <w:numFmt w:val="decimal"/>
      <w:lvlText w:val="%1."/>
      <w:lvlJc w:val="left"/>
      <w:pPr>
        <w:tabs>
          <w:tab w:val="num" w:pos="495"/>
        </w:tabs>
        <w:ind w:left="495" w:hanging="495"/>
      </w:pPr>
      <w:rPr>
        <w:rFonts w:hint="default"/>
      </w:rPr>
    </w:lvl>
  </w:abstractNum>
  <w:abstractNum w:abstractNumId="13">
    <w:nsid w:val="35E13F12"/>
    <w:multiLevelType w:val="hybridMultilevel"/>
    <w:tmpl w:val="87C62400"/>
    <w:lvl w:ilvl="0" w:tplc="6CE88D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B33100"/>
    <w:multiLevelType w:val="hybridMultilevel"/>
    <w:tmpl w:val="FBC42616"/>
    <w:lvl w:ilvl="0" w:tplc="6CE88D3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930E84"/>
    <w:multiLevelType w:val="hybridMultilevel"/>
    <w:tmpl w:val="8F3A1D3C"/>
    <w:lvl w:ilvl="0" w:tplc="D160CC58">
      <w:start w:val="1"/>
      <w:numFmt w:val="decimal"/>
      <w:lvlText w:val="%1."/>
      <w:lvlJc w:val="left"/>
      <w:pPr>
        <w:tabs>
          <w:tab w:val="num" w:pos="720"/>
        </w:tabs>
        <w:ind w:left="720" w:hanging="360"/>
      </w:pPr>
      <w:rPr>
        <w:rFonts w:hint="default"/>
        <w:i w:val="0"/>
      </w:rPr>
    </w:lvl>
    <w:lvl w:ilvl="1" w:tplc="FDEE2FAE">
      <w:start w:val="1"/>
      <w:numFmt w:val="lowerLetter"/>
      <w:lvlText w:val="%2."/>
      <w:lvlJc w:val="left"/>
      <w:pPr>
        <w:tabs>
          <w:tab w:val="num" w:pos="1440"/>
        </w:tabs>
        <w:ind w:left="1440" w:hanging="360"/>
      </w:pPr>
      <w:rPr>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4C304F"/>
    <w:multiLevelType w:val="hybridMultilevel"/>
    <w:tmpl w:val="65C0DBA8"/>
    <w:lvl w:ilvl="0" w:tplc="6CE88D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A96C91"/>
    <w:multiLevelType w:val="hybridMultilevel"/>
    <w:tmpl w:val="5DE81AF8"/>
    <w:lvl w:ilvl="0" w:tplc="FF3EAA30">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6CB1327"/>
    <w:multiLevelType w:val="hybridMultilevel"/>
    <w:tmpl w:val="011036A2"/>
    <w:lvl w:ilvl="0" w:tplc="801893DA">
      <w:start w:val="12"/>
      <w:numFmt w:val="bullet"/>
      <w:lvlText w:val=""/>
      <w:lvlJc w:val="left"/>
      <w:pPr>
        <w:tabs>
          <w:tab w:val="num" w:pos="1065"/>
        </w:tabs>
        <w:ind w:left="1065"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8921C3"/>
    <w:multiLevelType w:val="hybridMultilevel"/>
    <w:tmpl w:val="692A05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E397C64"/>
    <w:multiLevelType w:val="hybridMultilevel"/>
    <w:tmpl w:val="A4EC5CDA"/>
    <w:lvl w:ilvl="0" w:tplc="7D4663D2">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3A1010"/>
    <w:multiLevelType w:val="hybridMultilevel"/>
    <w:tmpl w:val="D7465360"/>
    <w:lvl w:ilvl="0" w:tplc="35E4CA50">
      <w:start w:val="1"/>
      <w:numFmt w:val="decimal"/>
      <w:lvlText w:val="%1."/>
      <w:lvlJc w:val="left"/>
      <w:pPr>
        <w:tabs>
          <w:tab w:val="num" w:pos="1440"/>
        </w:tabs>
        <w:ind w:left="1440" w:hanging="360"/>
      </w:pPr>
      <w:rPr>
        <w:rFonts w:hint="default"/>
      </w:rPr>
    </w:lvl>
    <w:lvl w:ilvl="1" w:tplc="17404152">
      <w:start w:val="1"/>
      <w:numFmt w:val="lowerLetter"/>
      <w:lvlText w:val="%2."/>
      <w:lvlJc w:val="left"/>
      <w:pPr>
        <w:tabs>
          <w:tab w:val="num" w:pos="2160"/>
        </w:tabs>
        <w:ind w:left="2160" w:hanging="360"/>
      </w:pPr>
      <w:rPr>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65A9435A"/>
    <w:multiLevelType w:val="hybridMultilevel"/>
    <w:tmpl w:val="51127A30"/>
    <w:lvl w:ilvl="0" w:tplc="6CE88D3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881FF6"/>
    <w:multiLevelType w:val="hybridMultilevel"/>
    <w:tmpl w:val="8AAEB992"/>
    <w:lvl w:ilvl="0" w:tplc="CE88CBE2">
      <w:start w:val="1"/>
      <w:numFmt w:val="decimal"/>
      <w:lvlText w:val="%1."/>
      <w:lvlJc w:val="left"/>
      <w:pPr>
        <w:tabs>
          <w:tab w:val="num" w:pos="720"/>
        </w:tabs>
        <w:ind w:left="720" w:hanging="360"/>
      </w:pPr>
      <w:rPr>
        <w:rFonts w:hint="default"/>
        <w:sz w:val="22"/>
        <w:szCs w:val="22"/>
      </w:rPr>
    </w:lvl>
    <w:lvl w:ilvl="1" w:tplc="BF944AE2">
      <w:start w:val="1"/>
      <w:numFmt w:val="lowerLetter"/>
      <w:lvlText w:val="%2."/>
      <w:lvlJc w:val="left"/>
      <w:pPr>
        <w:tabs>
          <w:tab w:val="num" w:pos="1440"/>
        </w:tabs>
        <w:ind w:left="1440" w:hanging="360"/>
      </w:pPr>
      <w:rPr>
        <w:rFonts w:ascii="Calibri" w:hAnsi="Calibri" w:cs="Calibri" w:hint="default"/>
        <w:i w:val="0"/>
        <w:sz w:val="22"/>
        <w:szCs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87345D5"/>
    <w:multiLevelType w:val="hybridMultilevel"/>
    <w:tmpl w:val="ECB69CC0"/>
    <w:lvl w:ilvl="0" w:tplc="0A2CA35A">
      <w:start w:val="1"/>
      <w:numFmt w:val="lowerLetter"/>
      <w:lvlText w:val="%1)"/>
      <w:lvlJc w:val="left"/>
      <w:pPr>
        <w:tabs>
          <w:tab w:val="num" w:pos="720"/>
        </w:tabs>
        <w:ind w:left="720" w:hanging="360"/>
      </w:pPr>
      <w:rPr>
        <w:rFonts w:hint="default"/>
        <w:i w:val="0"/>
      </w:rPr>
    </w:lvl>
    <w:lvl w:ilvl="1" w:tplc="CD76B7B4">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A0E7016"/>
    <w:multiLevelType w:val="hybridMultilevel"/>
    <w:tmpl w:val="CF628004"/>
    <w:lvl w:ilvl="0" w:tplc="4258AEAE">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AF03656"/>
    <w:multiLevelType w:val="hybridMultilevel"/>
    <w:tmpl w:val="553C6882"/>
    <w:lvl w:ilvl="0" w:tplc="801893DA">
      <w:start w:val="12"/>
      <w:numFmt w:val="bullet"/>
      <w:lvlText w:val=""/>
      <w:lvlJc w:val="left"/>
      <w:pPr>
        <w:tabs>
          <w:tab w:val="num" w:pos="1065"/>
        </w:tabs>
        <w:ind w:left="1065"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6039FF"/>
    <w:multiLevelType w:val="hybridMultilevel"/>
    <w:tmpl w:val="EA0A023C"/>
    <w:lvl w:ilvl="0" w:tplc="6CE88D3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17E36CF"/>
    <w:multiLevelType w:val="hybridMultilevel"/>
    <w:tmpl w:val="8612F4CA"/>
    <w:lvl w:ilvl="0" w:tplc="BC9AD00A">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4"/>
  </w:num>
  <w:num w:numId="3">
    <w:abstractNumId w:val="17"/>
  </w:num>
  <w:num w:numId="4">
    <w:abstractNumId w:val="3"/>
  </w:num>
  <w:num w:numId="5">
    <w:abstractNumId w:val="13"/>
  </w:num>
  <w:num w:numId="6">
    <w:abstractNumId w:val="9"/>
  </w:num>
  <w:num w:numId="7">
    <w:abstractNumId w:val="6"/>
  </w:num>
  <w:num w:numId="8">
    <w:abstractNumId w:val="10"/>
  </w:num>
  <w:num w:numId="9">
    <w:abstractNumId w:val="12"/>
  </w:num>
  <w:num w:numId="10">
    <w:abstractNumId w:val="25"/>
  </w:num>
  <w:num w:numId="11">
    <w:abstractNumId w:val="18"/>
  </w:num>
  <w:num w:numId="12">
    <w:abstractNumId w:val="19"/>
  </w:num>
  <w:num w:numId="13">
    <w:abstractNumId w:val="16"/>
  </w:num>
  <w:num w:numId="14">
    <w:abstractNumId w:val="1"/>
  </w:num>
  <w:num w:numId="15">
    <w:abstractNumId w:val="22"/>
  </w:num>
  <w:num w:numId="16">
    <w:abstractNumId w:val="14"/>
  </w:num>
  <w:num w:numId="17">
    <w:abstractNumId w:val="2"/>
  </w:num>
  <w:num w:numId="18">
    <w:abstractNumId w:val="5"/>
  </w:num>
  <w:num w:numId="19">
    <w:abstractNumId w:val="27"/>
  </w:num>
  <w:num w:numId="20">
    <w:abstractNumId w:val="23"/>
  </w:num>
  <w:num w:numId="21">
    <w:abstractNumId w:val="15"/>
  </w:num>
  <w:num w:numId="22">
    <w:abstractNumId w:val="7"/>
  </w:num>
  <w:num w:numId="23">
    <w:abstractNumId w:val="21"/>
  </w:num>
  <w:num w:numId="24">
    <w:abstractNumId w:val="4"/>
  </w:num>
  <w:num w:numId="25">
    <w:abstractNumId w:val="8"/>
  </w:num>
  <w:num w:numId="26">
    <w:abstractNumId w:val="0"/>
  </w:num>
  <w:num w:numId="27">
    <w:abstractNumId w:val="11"/>
  </w:num>
  <w:num w:numId="28">
    <w:abstractNumId w:val="26"/>
  </w:num>
  <w:num w:numId="29">
    <w:abstractNumId w:val="2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2335" style="mso-width-relative:margin;mso-height-relative:margin" fillcolor="white" stroke="f">
      <v:fill color="white"/>
      <v:stroke on="f"/>
      <o:colormenu v:ext="edit" fillcolor="none" strokecolor="none"/>
    </o:shapedefaults>
    <o:shapelayout v:ext="edit">
      <o:idmap v:ext="edit" data="2"/>
      <o:rules v:ext="edit">
        <o:r id="V:Rule3" type="connector" idref="#_x0000_s2075"/>
        <o:r id="V:Rule4" type="connector" idref="#_x0000_s2083"/>
      </o:rules>
    </o:shapelayout>
  </w:hdrShapeDefaults>
  <w:footnotePr>
    <w:footnote w:id="-1"/>
    <w:footnote w:id="0"/>
  </w:footnotePr>
  <w:endnotePr>
    <w:endnote w:id="-1"/>
    <w:endnote w:id="0"/>
  </w:endnotePr>
  <w:compat/>
  <w:rsids>
    <w:rsidRoot w:val="00BB51DB"/>
    <w:rsid w:val="000020DF"/>
    <w:rsid w:val="000071EF"/>
    <w:rsid w:val="00020254"/>
    <w:rsid w:val="000234BA"/>
    <w:rsid w:val="00023CAF"/>
    <w:rsid w:val="00025895"/>
    <w:rsid w:val="00026BF5"/>
    <w:rsid w:val="00030660"/>
    <w:rsid w:val="00031DC9"/>
    <w:rsid w:val="00041749"/>
    <w:rsid w:val="000427E1"/>
    <w:rsid w:val="00045222"/>
    <w:rsid w:val="00045FFC"/>
    <w:rsid w:val="00047CDE"/>
    <w:rsid w:val="000500E4"/>
    <w:rsid w:val="0005059A"/>
    <w:rsid w:val="00051640"/>
    <w:rsid w:val="00053854"/>
    <w:rsid w:val="00055A77"/>
    <w:rsid w:val="00055EA4"/>
    <w:rsid w:val="000609C1"/>
    <w:rsid w:val="0006474B"/>
    <w:rsid w:val="00066311"/>
    <w:rsid w:val="0008155E"/>
    <w:rsid w:val="00081B2A"/>
    <w:rsid w:val="00082CF6"/>
    <w:rsid w:val="00084B21"/>
    <w:rsid w:val="00086565"/>
    <w:rsid w:val="00087671"/>
    <w:rsid w:val="000942A6"/>
    <w:rsid w:val="00095931"/>
    <w:rsid w:val="00095F2E"/>
    <w:rsid w:val="00095F93"/>
    <w:rsid w:val="000B189C"/>
    <w:rsid w:val="000B5658"/>
    <w:rsid w:val="000C06FC"/>
    <w:rsid w:val="000C0924"/>
    <w:rsid w:val="000D18DB"/>
    <w:rsid w:val="000F392B"/>
    <w:rsid w:val="000F5EB3"/>
    <w:rsid w:val="000F640F"/>
    <w:rsid w:val="00101763"/>
    <w:rsid w:val="00105590"/>
    <w:rsid w:val="001072A8"/>
    <w:rsid w:val="00120490"/>
    <w:rsid w:val="00120B3E"/>
    <w:rsid w:val="00122612"/>
    <w:rsid w:val="001301FE"/>
    <w:rsid w:val="00133510"/>
    <w:rsid w:val="00135D00"/>
    <w:rsid w:val="001377C5"/>
    <w:rsid w:val="00143374"/>
    <w:rsid w:val="001435FC"/>
    <w:rsid w:val="00143729"/>
    <w:rsid w:val="00143745"/>
    <w:rsid w:val="001579D1"/>
    <w:rsid w:val="00163934"/>
    <w:rsid w:val="00163B3E"/>
    <w:rsid w:val="0017294E"/>
    <w:rsid w:val="00177A55"/>
    <w:rsid w:val="001801DB"/>
    <w:rsid w:val="00185431"/>
    <w:rsid w:val="00192DCD"/>
    <w:rsid w:val="00193ECD"/>
    <w:rsid w:val="001A4D1D"/>
    <w:rsid w:val="001A586F"/>
    <w:rsid w:val="001A6AFE"/>
    <w:rsid w:val="001C1485"/>
    <w:rsid w:val="001C3C46"/>
    <w:rsid w:val="001C4539"/>
    <w:rsid w:val="001C7C1B"/>
    <w:rsid w:val="001D03DE"/>
    <w:rsid w:val="001D147A"/>
    <w:rsid w:val="001E33CB"/>
    <w:rsid w:val="001F2C51"/>
    <w:rsid w:val="001F32F1"/>
    <w:rsid w:val="002007EC"/>
    <w:rsid w:val="00201B45"/>
    <w:rsid w:val="00203727"/>
    <w:rsid w:val="0020455B"/>
    <w:rsid w:val="00210C14"/>
    <w:rsid w:val="00220953"/>
    <w:rsid w:val="00225973"/>
    <w:rsid w:val="00226FE4"/>
    <w:rsid w:val="00230E3A"/>
    <w:rsid w:val="00231D8B"/>
    <w:rsid w:val="00234AAA"/>
    <w:rsid w:val="00247EB2"/>
    <w:rsid w:val="0026465F"/>
    <w:rsid w:val="00264D96"/>
    <w:rsid w:val="0026786E"/>
    <w:rsid w:val="00271904"/>
    <w:rsid w:val="00276E9A"/>
    <w:rsid w:val="002802E2"/>
    <w:rsid w:val="00286590"/>
    <w:rsid w:val="002878D6"/>
    <w:rsid w:val="00294133"/>
    <w:rsid w:val="002944BC"/>
    <w:rsid w:val="002A21D2"/>
    <w:rsid w:val="002C4C52"/>
    <w:rsid w:val="002D5CA9"/>
    <w:rsid w:val="002D6098"/>
    <w:rsid w:val="002E037D"/>
    <w:rsid w:val="002F0909"/>
    <w:rsid w:val="002F6B4A"/>
    <w:rsid w:val="00306392"/>
    <w:rsid w:val="003138DF"/>
    <w:rsid w:val="00314167"/>
    <w:rsid w:val="00334911"/>
    <w:rsid w:val="00334E1B"/>
    <w:rsid w:val="00335B8C"/>
    <w:rsid w:val="00342C50"/>
    <w:rsid w:val="003434CF"/>
    <w:rsid w:val="00346021"/>
    <w:rsid w:val="00357C86"/>
    <w:rsid w:val="003704B8"/>
    <w:rsid w:val="00370B2A"/>
    <w:rsid w:val="0037150C"/>
    <w:rsid w:val="00386288"/>
    <w:rsid w:val="00390A6F"/>
    <w:rsid w:val="003915A7"/>
    <w:rsid w:val="00392AF8"/>
    <w:rsid w:val="003A45ED"/>
    <w:rsid w:val="003A7DB3"/>
    <w:rsid w:val="003B16FC"/>
    <w:rsid w:val="003B2208"/>
    <w:rsid w:val="003B7014"/>
    <w:rsid w:val="003B744D"/>
    <w:rsid w:val="003D195C"/>
    <w:rsid w:val="003D6974"/>
    <w:rsid w:val="003E3A5F"/>
    <w:rsid w:val="003E59F3"/>
    <w:rsid w:val="003F353C"/>
    <w:rsid w:val="00406072"/>
    <w:rsid w:val="004112A6"/>
    <w:rsid w:val="00416279"/>
    <w:rsid w:val="0041706D"/>
    <w:rsid w:val="004231FA"/>
    <w:rsid w:val="00423249"/>
    <w:rsid w:val="004241A4"/>
    <w:rsid w:val="00431EF9"/>
    <w:rsid w:val="00432652"/>
    <w:rsid w:val="00434EC3"/>
    <w:rsid w:val="004368DB"/>
    <w:rsid w:val="00441789"/>
    <w:rsid w:val="00447A6D"/>
    <w:rsid w:val="00450FE2"/>
    <w:rsid w:val="0045796A"/>
    <w:rsid w:val="00467988"/>
    <w:rsid w:val="004804EB"/>
    <w:rsid w:val="0048086E"/>
    <w:rsid w:val="004875FA"/>
    <w:rsid w:val="00491461"/>
    <w:rsid w:val="00492948"/>
    <w:rsid w:val="00492F4D"/>
    <w:rsid w:val="004B0B33"/>
    <w:rsid w:val="004B2877"/>
    <w:rsid w:val="004C0F0D"/>
    <w:rsid w:val="004C1D3B"/>
    <w:rsid w:val="004D269C"/>
    <w:rsid w:val="004D4304"/>
    <w:rsid w:val="004D73B1"/>
    <w:rsid w:val="004D7BBF"/>
    <w:rsid w:val="004E15DB"/>
    <w:rsid w:val="004F4A62"/>
    <w:rsid w:val="00502629"/>
    <w:rsid w:val="005171D0"/>
    <w:rsid w:val="0052175C"/>
    <w:rsid w:val="00524B08"/>
    <w:rsid w:val="00533ABC"/>
    <w:rsid w:val="00543A6A"/>
    <w:rsid w:val="00543EFE"/>
    <w:rsid w:val="00546771"/>
    <w:rsid w:val="00552E96"/>
    <w:rsid w:val="00553AB1"/>
    <w:rsid w:val="00556E00"/>
    <w:rsid w:val="00560B07"/>
    <w:rsid w:val="00563546"/>
    <w:rsid w:val="00581E7E"/>
    <w:rsid w:val="005924A2"/>
    <w:rsid w:val="00593D54"/>
    <w:rsid w:val="00593D6A"/>
    <w:rsid w:val="005A547A"/>
    <w:rsid w:val="005B7596"/>
    <w:rsid w:val="005C6D0A"/>
    <w:rsid w:val="005E21C3"/>
    <w:rsid w:val="005F23A4"/>
    <w:rsid w:val="005F5115"/>
    <w:rsid w:val="005F7325"/>
    <w:rsid w:val="00601D1E"/>
    <w:rsid w:val="00604E04"/>
    <w:rsid w:val="0060724B"/>
    <w:rsid w:val="00612128"/>
    <w:rsid w:val="00612285"/>
    <w:rsid w:val="00612CCA"/>
    <w:rsid w:val="0062022B"/>
    <w:rsid w:val="006307F7"/>
    <w:rsid w:val="00631812"/>
    <w:rsid w:val="00640039"/>
    <w:rsid w:val="0064012B"/>
    <w:rsid w:val="00647071"/>
    <w:rsid w:val="00652A34"/>
    <w:rsid w:val="00653009"/>
    <w:rsid w:val="006635CF"/>
    <w:rsid w:val="00664CE4"/>
    <w:rsid w:val="006752DA"/>
    <w:rsid w:val="00680C02"/>
    <w:rsid w:val="00684A43"/>
    <w:rsid w:val="00696FCB"/>
    <w:rsid w:val="006A5F1F"/>
    <w:rsid w:val="006B1071"/>
    <w:rsid w:val="006B4420"/>
    <w:rsid w:val="006B6876"/>
    <w:rsid w:val="006B7C85"/>
    <w:rsid w:val="006C501A"/>
    <w:rsid w:val="006D57C3"/>
    <w:rsid w:val="006E543E"/>
    <w:rsid w:val="006E6641"/>
    <w:rsid w:val="006F0353"/>
    <w:rsid w:val="006F0DFC"/>
    <w:rsid w:val="006F2376"/>
    <w:rsid w:val="006F4E07"/>
    <w:rsid w:val="0070268F"/>
    <w:rsid w:val="00710063"/>
    <w:rsid w:val="00724FCF"/>
    <w:rsid w:val="0072775E"/>
    <w:rsid w:val="00731ECE"/>
    <w:rsid w:val="007331DC"/>
    <w:rsid w:val="00734C8A"/>
    <w:rsid w:val="007371DA"/>
    <w:rsid w:val="007379BB"/>
    <w:rsid w:val="0074354A"/>
    <w:rsid w:val="00751829"/>
    <w:rsid w:val="00757BB1"/>
    <w:rsid w:val="00762F7B"/>
    <w:rsid w:val="0076419A"/>
    <w:rsid w:val="00771906"/>
    <w:rsid w:val="00774ADE"/>
    <w:rsid w:val="007753DB"/>
    <w:rsid w:val="00784CA8"/>
    <w:rsid w:val="00784FA1"/>
    <w:rsid w:val="00785F2D"/>
    <w:rsid w:val="00793816"/>
    <w:rsid w:val="007A7593"/>
    <w:rsid w:val="007B69B4"/>
    <w:rsid w:val="007C43D1"/>
    <w:rsid w:val="007D031F"/>
    <w:rsid w:val="007D7C36"/>
    <w:rsid w:val="007E0294"/>
    <w:rsid w:val="007E5B50"/>
    <w:rsid w:val="007F7F4D"/>
    <w:rsid w:val="00807256"/>
    <w:rsid w:val="00823F90"/>
    <w:rsid w:val="00831AA2"/>
    <w:rsid w:val="008335AC"/>
    <w:rsid w:val="00834ABE"/>
    <w:rsid w:val="00837EC8"/>
    <w:rsid w:val="008438F5"/>
    <w:rsid w:val="00845826"/>
    <w:rsid w:val="00846164"/>
    <w:rsid w:val="00846315"/>
    <w:rsid w:val="0084692A"/>
    <w:rsid w:val="00847049"/>
    <w:rsid w:val="00847BC3"/>
    <w:rsid w:val="00847FD5"/>
    <w:rsid w:val="008517AB"/>
    <w:rsid w:val="0086470D"/>
    <w:rsid w:val="00866DD3"/>
    <w:rsid w:val="0087473C"/>
    <w:rsid w:val="00882130"/>
    <w:rsid w:val="00883577"/>
    <w:rsid w:val="008853E7"/>
    <w:rsid w:val="0089754B"/>
    <w:rsid w:val="008A1F43"/>
    <w:rsid w:val="008B0F52"/>
    <w:rsid w:val="008B33EF"/>
    <w:rsid w:val="008B5D55"/>
    <w:rsid w:val="008C13C4"/>
    <w:rsid w:val="008C3452"/>
    <w:rsid w:val="008C3730"/>
    <w:rsid w:val="008D13A6"/>
    <w:rsid w:val="008D2603"/>
    <w:rsid w:val="008D35CD"/>
    <w:rsid w:val="008D595E"/>
    <w:rsid w:val="008D6C46"/>
    <w:rsid w:val="008D77F4"/>
    <w:rsid w:val="008F0C23"/>
    <w:rsid w:val="008F1B30"/>
    <w:rsid w:val="008F4272"/>
    <w:rsid w:val="008F576C"/>
    <w:rsid w:val="00913FF0"/>
    <w:rsid w:val="009200B0"/>
    <w:rsid w:val="00930A8E"/>
    <w:rsid w:val="0094073C"/>
    <w:rsid w:val="00940E04"/>
    <w:rsid w:val="00942FE0"/>
    <w:rsid w:val="009460E1"/>
    <w:rsid w:val="00962D80"/>
    <w:rsid w:val="00964CAB"/>
    <w:rsid w:val="00971DED"/>
    <w:rsid w:val="0097268B"/>
    <w:rsid w:val="00977E41"/>
    <w:rsid w:val="009833F5"/>
    <w:rsid w:val="00983CA7"/>
    <w:rsid w:val="00985565"/>
    <w:rsid w:val="00990A09"/>
    <w:rsid w:val="00990D53"/>
    <w:rsid w:val="00993BC5"/>
    <w:rsid w:val="009A2412"/>
    <w:rsid w:val="009A2DDD"/>
    <w:rsid w:val="009A7119"/>
    <w:rsid w:val="009A772E"/>
    <w:rsid w:val="009B0A80"/>
    <w:rsid w:val="009B5791"/>
    <w:rsid w:val="009C2202"/>
    <w:rsid w:val="009C47C8"/>
    <w:rsid w:val="009C78E5"/>
    <w:rsid w:val="009D37F0"/>
    <w:rsid w:val="009D52ED"/>
    <w:rsid w:val="009E61B8"/>
    <w:rsid w:val="009F0859"/>
    <w:rsid w:val="009F3AE3"/>
    <w:rsid w:val="009F650D"/>
    <w:rsid w:val="009F6AED"/>
    <w:rsid w:val="00A00BCF"/>
    <w:rsid w:val="00A03C7F"/>
    <w:rsid w:val="00A14590"/>
    <w:rsid w:val="00A151D5"/>
    <w:rsid w:val="00A15904"/>
    <w:rsid w:val="00A162F5"/>
    <w:rsid w:val="00A1780C"/>
    <w:rsid w:val="00A2114E"/>
    <w:rsid w:val="00A227DA"/>
    <w:rsid w:val="00A27D56"/>
    <w:rsid w:val="00A31D58"/>
    <w:rsid w:val="00A34E0F"/>
    <w:rsid w:val="00A35527"/>
    <w:rsid w:val="00A40324"/>
    <w:rsid w:val="00A46A73"/>
    <w:rsid w:val="00A501AB"/>
    <w:rsid w:val="00A564F6"/>
    <w:rsid w:val="00A66A53"/>
    <w:rsid w:val="00A70F3C"/>
    <w:rsid w:val="00A7474C"/>
    <w:rsid w:val="00A82FBA"/>
    <w:rsid w:val="00A83025"/>
    <w:rsid w:val="00A95D0F"/>
    <w:rsid w:val="00AA698F"/>
    <w:rsid w:val="00AB5F24"/>
    <w:rsid w:val="00AC1CAF"/>
    <w:rsid w:val="00AC3D79"/>
    <w:rsid w:val="00AD2067"/>
    <w:rsid w:val="00AD28B4"/>
    <w:rsid w:val="00AE1294"/>
    <w:rsid w:val="00AE146F"/>
    <w:rsid w:val="00AE55CC"/>
    <w:rsid w:val="00AE58BE"/>
    <w:rsid w:val="00AF18F7"/>
    <w:rsid w:val="00AF60FA"/>
    <w:rsid w:val="00AF6612"/>
    <w:rsid w:val="00AF69B9"/>
    <w:rsid w:val="00B01C65"/>
    <w:rsid w:val="00B02C08"/>
    <w:rsid w:val="00B03F16"/>
    <w:rsid w:val="00B07D6E"/>
    <w:rsid w:val="00B14288"/>
    <w:rsid w:val="00B16705"/>
    <w:rsid w:val="00B178FF"/>
    <w:rsid w:val="00B2610E"/>
    <w:rsid w:val="00B276FD"/>
    <w:rsid w:val="00B2781A"/>
    <w:rsid w:val="00B32A0D"/>
    <w:rsid w:val="00B32CB2"/>
    <w:rsid w:val="00B34E5C"/>
    <w:rsid w:val="00B37AF6"/>
    <w:rsid w:val="00B505F1"/>
    <w:rsid w:val="00B50F72"/>
    <w:rsid w:val="00B541F7"/>
    <w:rsid w:val="00B561EB"/>
    <w:rsid w:val="00B57522"/>
    <w:rsid w:val="00B616C5"/>
    <w:rsid w:val="00B6320A"/>
    <w:rsid w:val="00B64351"/>
    <w:rsid w:val="00B70A67"/>
    <w:rsid w:val="00B71DD8"/>
    <w:rsid w:val="00B720E7"/>
    <w:rsid w:val="00B74CCD"/>
    <w:rsid w:val="00B802A3"/>
    <w:rsid w:val="00B839F4"/>
    <w:rsid w:val="00B87E27"/>
    <w:rsid w:val="00B92BA7"/>
    <w:rsid w:val="00BA1098"/>
    <w:rsid w:val="00BA190E"/>
    <w:rsid w:val="00BB00E7"/>
    <w:rsid w:val="00BB46D5"/>
    <w:rsid w:val="00BB51DB"/>
    <w:rsid w:val="00BB6562"/>
    <w:rsid w:val="00BB6F79"/>
    <w:rsid w:val="00BC02CA"/>
    <w:rsid w:val="00BC10C9"/>
    <w:rsid w:val="00BC28B6"/>
    <w:rsid w:val="00BC5A7C"/>
    <w:rsid w:val="00BD26E8"/>
    <w:rsid w:val="00BD34B3"/>
    <w:rsid w:val="00BD51A4"/>
    <w:rsid w:val="00BE5937"/>
    <w:rsid w:val="00BE5FF4"/>
    <w:rsid w:val="00BE6B0B"/>
    <w:rsid w:val="00BF0665"/>
    <w:rsid w:val="00BF4E1B"/>
    <w:rsid w:val="00C00124"/>
    <w:rsid w:val="00C024D3"/>
    <w:rsid w:val="00C02DA1"/>
    <w:rsid w:val="00C04898"/>
    <w:rsid w:val="00C05FBE"/>
    <w:rsid w:val="00C07F56"/>
    <w:rsid w:val="00C20777"/>
    <w:rsid w:val="00C2569C"/>
    <w:rsid w:val="00C25B01"/>
    <w:rsid w:val="00C312A8"/>
    <w:rsid w:val="00C316BA"/>
    <w:rsid w:val="00C41767"/>
    <w:rsid w:val="00C44468"/>
    <w:rsid w:val="00C44AF9"/>
    <w:rsid w:val="00C44D68"/>
    <w:rsid w:val="00C4693E"/>
    <w:rsid w:val="00C46A19"/>
    <w:rsid w:val="00C50777"/>
    <w:rsid w:val="00C60029"/>
    <w:rsid w:val="00C670E9"/>
    <w:rsid w:val="00C729A2"/>
    <w:rsid w:val="00C738E3"/>
    <w:rsid w:val="00C73A1A"/>
    <w:rsid w:val="00C73B60"/>
    <w:rsid w:val="00C85E70"/>
    <w:rsid w:val="00C90CCD"/>
    <w:rsid w:val="00CA0751"/>
    <w:rsid w:val="00CA43EB"/>
    <w:rsid w:val="00CA49CA"/>
    <w:rsid w:val="00CA6E19"/>
    <w:rsid w:val="00CB4A90"/>
    <w:rsid w:val="00CB6652"/>
    <w:rsid w:val="00CB7B70"/>
    <w:rsid w:val="00CB7D6F"/>
    <w:rsid w:val="00CC7957"/>
    <w:rsid w:val="00CE25C8"/>
    <w:rsid w:val="00CE27F7"/>
    <w:rsid w:val="00D00062"/>
    <w:rsid w:val="00D01EA9"/>
    <w:rsid w:val="00D07EAB"/>
    <w:rsid w:val="00D10FF7"/>
    <w:rsid w:val="00D12399"/>
    <w:rsid w:val="00D127C5"/>
    <w:rsid w:val="00D12B5B"/>
    <w:rsid w:val="00D174E8"/>
    <w:rsid w:val="00D175C0"/>
    <w:rsid w:val="00D209C1"/>
    <w:rsid w:val="00D225A1"/>
    <w:rsid w:val="00D25102"/>
    <w:rsid w:val="00D302B0"/>
    <w:rsid w:val="00D40D61"/>
    <w:rsid w:val="00D41E57"/>
    <w:rsid w:val="00D45C8E"/>
    <w:rsid w:val="00D51892"/>
    <w:rsid w:val="00D53998"/>
    <w:rsid w:val="00D539EA"/>
    <w:rsid w:val="00D57383"/>
    <w:rsid w:val="00D57AC6"/>
    <w:rsid w:val="00D64EE1"/>
    <w:rsid w:val="00D7197F"/>
    <w:rsid w:val="00D723E2"/>
    <w:rsid w:val="00D80921"/>
    <w:rsid w:val="00D85AFD"/>
    <w:rsid w:val="00D9103A"/>
    <w:rsid w:val="00D93D29"/>
    <w:rsid w:val="00D93FAA"/>
    <w:rsid w:val="00D94B77"/>
    <w:rsid w:val="00D96B5F"/>
    <w:rsid w:val="00DA0145"/>
    <w:rsid w:val="00DA3695"/>
    <w:rsid w:val="00DB1FE8"/>
    <w:rsid w:val="00DB30B2"/>
    <w:rsid w:val="00DC0563"/>
    <w:rsid w:val="00DD03B1"/>
    <w:rsid w:val="00DD4C4D"/>
    <w:rsid w:val="00DD5EE9"/>
    <w:rsid w:val="00DE162A"/>
    <w:rsid w:val="00DE69BE"/>
    <w:rsid w:val="00DF1711"/>
    <w:rsid w:val="00DF358F"/>
    <w:rsid w:val="00E06320"/>
    <w:rsid w:val="00E22946"/>
    <w:rsid w:val="00E30529"/>
    <w:rsid w:val="00E32E3A"/>
    <w:rsid w:val="00E34EF9"/>
    <w:rsid w:val="00E3582F"/>
    <w:rsid w:val="00E3718B"/>
    <w:rsid w:val="00E37702"/>
    <w:rsid w:val="00E4336A"/>
    <w:rsid w:val="00E46899"/>
    <w:rsid w:val="00E4708F"/>
    <w:rsid w:val="00E536F9"/>
    <w:rsid w:val="00E7631E"/>
    <w:rsid w:val="00E810BE"/>
    <w:rsid w:val="00E903AD"/>
    <w:rsid w:val="00E90BA2"/>
    <w:rsid w:val="00E94CBF"/>
    <w:rsid w:val="00EB1F2D"/>
    <w:rsid w:val="00EB5F55"/>
    <w:rsid w:val="00EB6027"/>
    <w:rsid w:val="00EB7926"/>
    <w:rsid w:val="00EC31A3"/>
    <w:rsid w:val="00EC526C"/>
    <w:rsid w:val="00ED3AAA"/>
    <w:rsid w:val="00ED5226"/>
    <w:rsid w:val="00EE2BBE"/>
    <w:rsid w:val="00EF1A78"/>
    <w:rsid w:val="00EF33B4"/>
    <w:rsid w:val="00EF3E62"/>
    <w:rsid w:val="00F01EBC"/>
    <w:rsid w:val="00F12BAA"/>
    <w:rsid w:val="00F1783B"/>
    <w:rsid w:val="00F2083A"/>
    <w:rsid w:val="00F222D9"/>
    <w:rsid w:val="00F2258C"/>
    <w:rsid w:val="00F23C38"/>
    <w:rsid w:val="00F26D2B"/>
    <w:rsid w:val="00F2736B"/>
    <w:rsid w:val="00F31632"/>
    <w:rsid w:val="00F31B09"/>
    <w:rsid w:val="00F33245"/>
    <w:rsid w:val="00F34CB2"/>
    <w:rsid w:val="00F408EC"/>
    <w:rsid w:val="00F4220F"/>
    <w:rsid w:val="00F43743"/>
    <w:rsid w:val="00F51F2C"/>
    <w:rsid w:val="00F524DB"/>
    <w:rsid w:val="00F52BFD"/>
    <w:rsid w:val="00F54112"/>
    <w:rsid w:val="00F6008C"/>
    <w:rsid w:val="00F611CD"/>
    <w:rsid w:val="00F613EE"/>
    <w:rsid w:val="00F6337D"/>
    <w:rsid w:val="00F64BCD"/>
    <w:rsid w:val="00F66173"/>
    <w:rsid w:val="00F7799C"/>
    <w:rsid w:val="00F81A38"/>
    <w:rsid w:val="00F83879"/>
    <w:rsid w:val="00F84E7D"/>
    <w:rsid w:val="00F8533C"/>
    <w:rsid w:val="00F86FAD"/>
    <w:rsid w:val="00F9012C"/>
    <w:rsid w:val="00F9300E"/>
    <w:rsid w:val="00F94E8A"/>
    <w:rsid w:val="00F96B85"/>
    <w:rsid w:val="00F97AD8"/>
    <w:rsid w:val="00FA6DE3"/>
    <w:rsid w:val="00FB501D"/>
    <w:rsid w:val="00FB6978"/>
    <w:rsid w:val="00FB6996"/>
    <w:rsid w:val="00FC63A1"/>
    <w:rsid w:val="00FC6824"/>
    <w:rsid w:val="00FD5AEF"/>
    <w:rsid w:val="00FF2900"/>
    <w:rsid w:val="00FF4DA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335" style="mso-width-relative:margin;mso-height-relative:margin" fillcolor="white" stroke="f">
      <v:fill color="white"/>
      <v:stroke on="f"/>
      <o:colormenu v:ext="edit" fillcolor="none" strokecolor="none"/>
    </o:shapedefaults>
    <o:shapelayout v:ext="edit">
      <o:idmap v:ext="edit" data="1,4,6,8,10,12,14,16,19,21"/>
      <o:rules v:ext="edit">
        <o:r id="V:Rule242" type="arc" idref="#_x0000_s12862"/>
        <o:r id="V:Rule243" type="arc" idref="#_x0000_s12864"/>
        <o:r id="V:Rule244" type="arc" idref="#_x0000_s12865"/>
        <o:r id="V:Rule245" type="arc" idref="#_x0000_s12867"/>
        <o:r id="V:Rule246" type="arc" idref="#_x0000_s12870"/>
        <o:r id="V:Rule247" type="arc" idref="#_x0000_s12874"/>
        <o:r id="V:Rule248" type="arc" idref="#_x0000_s12876"/>
        <o:r id="V:Rule249" type="arc" idref="#_x0000_s12877"/>
        <o:r id="V:Rule250" type="arc" idref="#_x0000_s12879"/>
        <o:r id="V:Rule251" type="arc" idref="#_x0000_s12882"/>
        <o:r id="V:Rule252" type="arc" idref="#_x0000_s12894"/>
        <o:r id="V:Rule253" type="arc" idref="#_x0000_s12895"/>
        <o:r id="V:Rule254" type="arc" idref="#_x0000_s12914"/>
        <o:r id="V:Rule255" type="arc" idref="#_x0000_s12915"/>
        <o:r id="V:Rule256" type="arc" idref="#_x0000_s12916"/>
        <o:r id="V:Rule257" type="arc" idref="#_x0000_s12917"/>
        <o:r id="V:Rule258" type="arc" idref="#_x0000_s12921"/>
        <o:r id="V:Rule259" type="arc" idref="#_x0000_s12922"/>
        <o:r id="V:Rule260" type="arc" idref="#_x0000_s12933"/>
        <o:r id="V:Rule261" type="arc" idref="#_x0000_s12934"/>
        <o:r id="V:Rule262" type="arc" idref="#_x0000_s12935"/>
        <o:r id="V:Rule263" type="arc" idref="#_x0000_s12936"/>
        <o:r id="V:Rule264" type="arc" idref="#_x0000_s12940"/>
        <o:r id="V:Rule265" type="arc" idref="#_x0000_s12941"/>
        <o:r id="V:Rule266" type="arc" idref="#_x0000_s12967"/>
        <o:r id="V:Rule267" type="arc" idref="#_x0000_s12968"/>
        <o:r id="V:Rule268" type="arc" idref="#_x0000_s12969"/>
        <o:r id="V:Rule269" type="arc" idref="#_x0000_s12970"/>
        <o:r id="V:Rule270" type="arc" idref="#_x0000_s12974"/>
        <o:r id="V:Rule271" type="arc" idref="#_x0000_s12975"/>
        <o:r id="V:Rule272" type="arc" idref="#_x0000_s12991"/>
        <o:r id="V:Rule273" type="arc" idref="#_x0000_s12992"/>
        <o:r id="V:Rule274" type="arc" idref="#_x0000_s12993"/>
        <o:r id="V:Rule275" type="arc" idref="#_x0000_s12994"/>
        <o:r id="V:Rule276" type="arc" idref="#_x0000_s12998"/>
        <o:r id="V:Rule277" type="arc" idref="#_x0000_s12999"/>
        <o:r id="V:Rule278" type="arc" idref="#_x0000_s13024"/>
        <o:r id="V:Rule279" type="arc" idref="#_x0000_s13025"/>
        <o:r id="V:Rule280" type="arc" idref="#_x0000_s13035"/>
        <o:r id="V:Rule281" type="arc" idref="#_x0000_s13036"/>
        <o:r id="V:Rule282" type="connector" idref="#_x0000_s20309"/>
        <o:r id="V:Rule283" type="connector" idref="#_x0000_s10992"/>
        <o:r id="V:Rule284" type="connector" idref="#_x0000_s20458"/>
        <o:r id="V:Rule285" type="connector" idref="#_x0000_s10914"/>
        <o:r id="V:Rule286" type="connector" idref="#_x0000_s21584"/>
        <o:r id="V:Rule287" type="connector" idref="#_x0000_s11184"/>
        <o:r id="V:Rule288" type="connector" idref="#_x0000_s21883"/>
        <o:r id="V:Rule289" type="connector" idref="#_x0000_s21780"/>
        <o:r id="V:Rule290" type="connector" idref="#_x0000_s21763"/>
        <o:r id="V:Rule291" type="connector" idref="#_x0000_s20291"/>
        <o:r id="V:Rule292" type="connector" idref="#_x0000_s10916"/>
        <o:r id="V:Rule293" type="connector" idref="#_x0000_s22049"/>
        <o:r id="V:Rule294" type="connector" idref="#_x0000_s22074">
          <o:proxy start="" idref="#_x0000_s22086" connectloc="1"/>
        </o:r>
        <o:r id="V:Rule295" type="connector" idref="#_x0000_s22089"/>
        <o:r id="V:Rule296" type="connector" idref="#_x0000_s21722"/>
        <o:r id="V:Rule297" type="connector" idref="#_x0000_s21806"/>
        <o:r id="V:Rule298" type="connector" idref="#_x0000_s22048"/>
        <o:r id="V:Rule299" type="connector" idref="#_x0000_s11117"/>
        <o:r id="V:Rule300" type="connector" idref="#_x0000_s21578"/>
        <o:r id="V:Rule301" type="connector" idref="#_x0000_s10955"/>
        <o:r id="V:Rule302" type="connector" idref="#_x0000_s20326"/>
        <o:r id="V:Rule303" type="connector" idref="#_x0000_s10898"/>
        <o:r id="V:Rule304" type="connector" idref="#_x0000_s10991"/>
        <o:r id="V:Rule305" type="connector" idref="#_x0000_s10985"/>
        <o:r id="V:Rule306" type="connector" idref="#_x0000_s21730"/>
        <o:r id="V:Rule307" type="connector" idref="#_x0000_s11055"/>
        <o:r id="V:Rule308" type="connector" idref="#_x0000_s10895"/>
        <o:r id="V:Rule309" type="connector" idref="#_x0000_s22227"/>
        <o:r id="V:Rule310" type="connector" idref="#_x0000_s20343"/>
        <o:r id="V:Rule311" type="connector" idref="#_x0000_s11051"/>
        <o:r id="V:Rule312" type="connector" idref="#_x0000_s20390"/>
        <o:r id="V:Rule313" type="connector" idref="#_x0000_s10953"/>
        <o:r id="V:Rule314" type="connector" idref="#_x0000_s21733"/>
        <o:r id="V:Rule315" type="connector" idref="#_x0000_s20382"/>
        <o:r id="V:Rule316" type="connector" idref="#_x0000_s22122"/>
        <o:r id="V:Rule317" type="connector" idref="#_x0000_s20342"/>
        <o:r id="V:Rule318" type="connector" idref="#_x0000_s21514"/>
        <o:r id="V:Rule319" type="connector" idref="#_x0000_s10954"/>
        <o:r id="V:Rule320" type="connector" idref="#_x0000_s22018"/>
        <o:r id="V:Rule321" type="connector" idref="#_x0000_s21505"/>
        <o:r id="V:Rule322" type="connector" idref="#_x0000_s21877"/>
        <o:r id="V:Rule323" type="connector" idref="#_x0000_s21507"/>
        <o:r id="V:Rule324" type="connector" idref="#_x0000_s20340"/>
        <o:r id="V:Rule325" type="connector" idref="#_x0000_s11120"/>
        <o:r id="V:Rule326" type="connector" idref="#_x0000_s11186"/>
        <o:r id="V:Rule327" type="connector" idref="#_x0000_s22166"/>
        <o:r id="V:Rule328" type="connector" idref="#_x0000_s20380"/>
        <o:r id="V:Rule329" type="connector" idref="#_x0000_s22232"/>
        <o:r id="V:Rule330" type="connector" idref="#_x0000_s21688"/>
        <o:r id="V:Rule331" type="connector" idref="#_x0000_s21764"/>
        <o:r id="V:Rule332" type="connector" idref="#_x0000_s20341"/>
        <o:r id="V:Rule333" type="connector" idref="#_x0000_s11025"/>
        <o:r id="V:Rule334" type="connector" idref="#_x0000_s11175"/>
        <o:r id="V:Rule335" type="connector" idref="#_x0000_s22228"/>
        <o:r id="V:Rule336" type="connector" idref="#_x0000_s22156"/>
        <o:r id="V:Rule337" type="connector" idref="#_x0000_s22046"/>
        <o:r id="V:Rule338" type="connector" idref="#_x0000_s22121"/>
        <o:r id="V:Rule339" type="connector" idref="#_x0000_s21563">
          <o:proxy start="" idref="#_x0000_s21575" connectloc="1"/>
        </o:r>
        <o:r id="V:Rule340" type="connector" idref="#_x0000_s22229"/>
        <o:r id="V:Rule341" type="connector" idref="#_x0000_s21760"/>
        <o:r id="V:Rule342" type="connector" idref="#_x0000_s10951"/>
        <o:r id="V:Rule343" type="connector" idref="#_x0000_s20442"/>
        <o:r id="V:Rule344" type="connector" idref="#_x0000_s20292"/>
        <o:r id="V:Rule345" type="connector" idref="#_x0000_s11149"/>
        <o:r id="V:Rule346" type="connector" idref="#_x0000_s20444"/>
        <o:r id="V:Rule347" type="connector" idref="#_x0000_s21808"/>
        <o:r id="V:Rule348" type="connector" idref="#_x0000_s11103"/>
        <o:r id="V:Rule349" type="connector" idref="#_x0000_s21513"/>
        <o:r id="V:Rule350" type="connector" idref="#_x0000_s21857"/>
        <o:r id="V:Rule351" type="connector" idref="#_x0000_s20327"/>
        <o:r id="V:Rule352" type="connector" idref="#_x0000_s22055"/>
        <o:r id="V:Rule353" type="connector" idref="#_x0000_s11026"/>
        <o:r id="V:Rule354" type="connector" idref="#_x0000_s22153"/>
        <o:r id="V:Rule355" type="connector" idref="#_x0000_s21751"/>
        <o:r id="V:Rule356" type="connector" idref="#_x0000_s20308"/>
        <o:r id="V:Rule357" type="connector" idref="#_x0000_s22120"/>
        <o:r id="V:Rule358" type="connector" idref="#_x0000_s20459"/>
        <o:r id="V:Rule359" type="connector" idref="#_x0000_s20085"/>
        <o:r id="V:Rule360" type="connector" idref="#_x0000_s21580"/>
        <o:r id="V:Rule361" type="connector" idref="#_x0000_s21801"/>
        <o:r id="V:Rule362" type="connector" idref="#_x0000_s21684"/>
        <o:r id="V:Rule363" type="connector" idref="#_x0000_s20381"/>
        <o:r id="V:Rule364" type="connector" idref="#_x0000_s22154"/>
        <o:r id="V:Rule365" type="connector" idref="#_x0000_s21882"/>
        <o:r id="V:Rule366" type="connector" idref="#_x0000_s10993"/>
        <o:r id="V:Rule367" type="connector" idref="#_x0000_s11185"/>
        <o:r id="V:Rule368" type="connector" idref="#_x0000_s21504"/>
        <o:r id="V:Rule369" type="connector" idref="#_x0000_s20324"/>
        <o:r id="V:Rule370" type="connector" idref="#_x0000_s21940"/>
        <o:r id="V:Rule371" type="connector" idref="#_x0000_s22016"/>
        <o:r id="V:Rule372" type="connector" idref="#_x0000_s21839"/>
        <o:r id="V:Rule373" type="connector" idref="#_x0000_s11118"/>
        <o:r id="V:Rule374" type="connector" idref="#_x0000_s10994"/>
        <o:r id="V:Rule375" type="connector" idref="#_x0000_s21915"/>
        <o:r id="V:Rule376" type="connector" idref="#_x0000_s11147"/>
        <o:r id="V:Rule377" type="connector" idref="#_x0000_s20388"/>
        <o:r id="V:Rule378" type="connector" idref="#_x0000_s11146"/>
        <o:r id="V:Rule379" type="connector" idref="#_x0000_s21547"/>
        <o:r id="V:Rule380" type="connector" idref="#_x0000_s21951"/>
        <o:r id="V:Rule381" type="connector" idref="#_x0000_s22015"/>
        <o:r id="V:Rule382" type="connector" idref="#_x0000_s21942"/>
        <o:r id="V:Rule383" type="connector" idref="#_x0000_s22157"/>
        <o:r id="V:Rule384" type="connector" idref="#_x0000_s21532">
          <o:proxy start="" idref="#_x0000_s21544" connectloc="1"/>
        </o:r>
        <o:r id="V:Rule385" type="connector" idref="#_x0000_s11151"/>
        <o:r id="V:Rule386" type="connector" idref="#_x0000_s22230"/>
        <o:r id="V:Rule387" type="connector" idref="#_x0000_s11176"/>
        <o:r id="V:Rule388" type="connector" idref="#_x0000_s11115"/>
        <o:r id="V:Rule389" type="connector" idref="#_x0000_s21515"/>
        <o:r id="V:Rule390" type="connector" idref="#_x0000_s22047"/>
        <o:r id="V:Rule391" type="connector" idref="#_x0000_s22057"/>
        <o:r id="V:Rule392" type="connector" idref="#_x0000_s10988"/>
        <o:r id="V:Rule393" type="connector" idref="#_x0000_s10987"/>
        <o:r id="V:Rule394" type="connector" idref="#_x0000_s21723"/>
        <o:r id="V:Rule395" type="connector" idref="#_x0000_s11116"/>
        <o:r id="V:Rule396" type="connector" idref="#_x0000_s22059"/>
        <o:r id="V:Rule397" type="connector" idref="#_x0000_s21725"/>
        <o:r id="V:Rule398" type="connector" idref="#_x0000_s21838"/>
        <o:r id="V:Rule399" type="connector" idref="#_x0000_s11104"/>
        <o:r id="V:Rule400" type="connector" idref="#_x0000_s20389"/>
        <o:r id="V:Rule401" type="connector" idref="#_x0000_s21903"/>
        <o:r id="V:Rule402" type="connector" idref="#_x0000_s21827"/>
        <o:r id="V:Rule403" type="connector" idref="#_x0000_s11029"/>
        <o:r id="V:Rule404" type="connector" idref="#_x0000_s11108"/>
        <o:r id="V:Rule405" type="connector" idref="#_x0000_s21583"/>
        <o:r id="V:Rule406" type="connector" idref="#_x0000_s11177"/>
        <o:r id="V:Rule407" type="connector" idref="#_x0000_s21685"/>
        <o:r id="V:Rule408" type="connector" idref="#_x0000_s10950"/>
        <o:r id="V:Rule409" type="connector" idref="#_x0000_s21841"/>
        <o:r id="V:Rule410" type="connector" idref="#_x0000_s21911"/>
        <o:r id="V:Rule411" type="connector" idref="#_x0000_s21878"/>
        <o:r id="V:Rule412" type="connector" idref="#_x0000_s11024"/>
        <o:r id="V:Rule413" type="connector" idref="#_x0000_s21939"/>
        <o:r id="V:Rule414" type="connector" idref="#_x0000_s21687"/>
        <o:r id="V:Rule415" type="connector" idref="#_x0000_s20457"/>
        <o:r id="V:Rule416" type="connector" idref="#_x0000_s20447"/>
        <o:r id="V:Rule417" type="connector" idref="#_x0000_s20446"/>
        <o:r id="V:Rule418" type="connector" idref="#_x0000_s20445"/>
        <o:r id="V:Rule419" type="connector" idref="#_x0000_s22014"/>
        <o:r id="V:Rule420" type="connector" idref="#_x0000_s20391"/>
        <o:r id="V:Rule421" type="connector" idref="#_x0000_s11054"/>
        <o:r id="V:Rule422" type="connector" idref="#_x0000_s21950"/>
        <o:r id="V:Rule423" type="connector" idref="#_x0000_s21798"/>
        <o:r id="V:Rule424" type="connector" idref="#_x0000_s20362"/>
        <o:r id="V:Rule425" type="connector" idref="#_x0000_s22163"/>
        <o:r id="V:Rule426" type="connector" idref="#_x0000_s22058"/>
        <o:r id="V:Rule427" type="connector" idref="#_x0000_s20086"/>
        <o:r id="V:Rule428" type="connector" idref="#_x0000_s21936"/>
        <o:r id="V:Rule429" type="connector" idref="#_x0000_s21506"/>
        <o:r id="V:Rule430" type="connector" idref="#_x0000_s11187"/>
        <o:r id="V:Rule431" type="connector" idref="#_x0000_s21840"/>
        <o:r id="V:Rule432" type="connector" idref="#_x0000_s20325"/>
        <o:r id="V:Rule433" type="connector" idref="#_x0000_s20455"/>
        <o:r id="V:Rule434" type="connector" idref="#_x0000_s21761"/>
        <o:r id="V:Rule435" type="connector" idref="#_x0000_s22019"/>
        <o:r id="V:Rule436" type="connector" idref="#_x0000_s20448"/>
        <o:r id="V:Rule437" type="connector" idref="#_x0000_s10896"/>
        <o:r id="V:Rule438" type="connector" idref="#_x0000_s21884"/>
        <o:r id="V:Rule439" type="connector" idref="#_x0000_s22164"/>
        <o:r id="V:Rule440" type="connector" idref="#_x0000_s11178"/>
        <o:r id="V:Rule441" type="connector" idref="#_x0000_s11189"/>
        <o:r id="V:Rule442" type="connector" idref="#_x0000_s21941"/>
        <o:r id="V:Rule443" type="connector" idref="#_x0000_s10986"/>
        <o:r id="V:Rule444" type="connector" idref="#_x0000_s11174"/>
        <o:r id="V:Rule445" type="connector" idref="#_x0000_s21809"/>
        <o:r id="V:Rule446" type="connector" idref="#_x0000_s21998">
          <o:proxy start="" idref="#_x0000_s22010" connectloc="1"/>
        </o:r>
        <o:r id="V:Rule447" type="connector" idref="#_x0000_s10995"/>
        <o:r id="V:Rule448" type="connector" idref="#_x0000_s22050"/>
        <o:r id="V:Rule449" type="connector" idref="#_x0000_s11188"/>
        <o:r id="V:Rule450" type="connector" idref="#_x0000_s11119"/>
        <o:r id="V:Rule451" type="connector" idref="#_x0000_s21799"/>
        <o:r id="V:Rule452" type="connector" idref="#_x0000_s11148"/>
        <o:r id="V:Rule453" type="connector" idref="#_x0000_s22150"/>
        <o:r id="V:Rule454" type="connector" idref="#_x0000_s11027"/>
        <o:r id="V:Rule455" type="connector" idref="#_x0000_s11107"/>
        <o:r id="V:Rule456" type="connector" idref="#_x0000_s21949"/>
        <o:r id="V:Rule457" type="connector" idref="#_x0000_s10913"/>
        <o:r id="V:Rule458" type="connector" idref="#_x0000_s21516"/>
        <o:r id="V:Rule459" type="connector" idref="#_x0000_s21876"/>
        <o:r id="V:Rule460" type="connector" idref="#_x0000_s22212">
          <o:proxy start="" idref="#_x0000_s22224" connectloc="1"/>
        </o:r>
        <o:r id="V:Rule461" type="connector" idref="#_x0000_s22044"/>
        <o:r id="V:Rule462" type="connector" idref="#_x0000_s10983"/>
        <o:r id="V:Rule463" type="connector" idref="#_x0000_s21704"/>
        <o:r id="V:Rule464" type="connector" idref="#_x0000_s21724"/>
        <o:r id="V:Rule465" type="connector" idref="#_x0000_s11050"/>
        <o:r id="V:Rule466" type="connector" idref="#_x0000_s20383"/>
        <o:r id="V:Rule467" type="connector" idref="#_x0000_s10996"/>
        <o:r id="V:Rule468" type="connector" idref="#_x0000_s22165"/>
        <o:r id="V:Rule469" type="connector" idref="#_x0000_s20478"/>
        <o:r id="V:Rule470" type="connector" idref="#_x0000_s11150"/>
        <o:r id="V:Rule471" type="connector" idref="#_x0000_s11105"/>
        <o:r id="V:Rule472" type="connector" idref="#_x0000_s21686"/>
        <o:r id="V:Rule473" type="connector" idref="#_x0000_s21581"/>
        <o:r id="V:Rule474" type="connector" idref="#_x0000_s21952"/>
        <o:r id="V:Rule475" type="connector" idref="#_x0000_s21916"/>
        <o:r id="V:Rule476" type="connector" idref="#_x0000_s22181">
          <o:proxy start="" idref="#_x0000_s22193" connectloc="1"/>
        </o:r>
        <o:r id="V:Rule477" type="connector" idref="#_x0000_s10915"/>
        <o:r id="V:Rule478" type="connector" idref="#_x0000_s10897"/>
        <o:r id="V:Rule479" type="connector" idref="#_x0000_s21731"/>
        <o:r id="V:Rule480" type="connector" idref="#_x0000_s22125"/>
        <o:r id="V:Rule481" type="connector" idref="#_x0000_s20456"/>
        <o:r id="V:Rule482" type="connector" idref="#_x0000_s21967">
          <o:proxy start="" idref="#_x0000_s21979" connectloc="1"/>
        </o:r>
        <o:r id="V:Rule483" type="connector" idref="#_x0000_s11028"/>
        <o:r id="V:Rule484" type="connector" idref="#_x0000_s21837"/>
        <o:r id="V:Rule485" type="connector" idref="#_x0000_s10952"/>
        <o:r id="V:Rule486" type="connector" idref="#_x0000_s10894"/>
        <o:r id="V:Rule487" type="connector" idref="#_x0000_s21732"/>
        <o:r id="V:Rule488" type="connector" idref="#_x0000_s10912"/>
        <o:r id="V:Rule489" type="connector" idref="#_x0000_s21943"/>
        <o:r id="V:Rule490" type="connector" idref="#_x0000_s22151"/>
        <o:r id="V:Rule491" type="connector" idref="#_x0000_s21800"/>
        <o:r id="V:Rule492" type="connector" idref="#_x0000_s10984"/>
        <o:r id="V:Rule493" type="connector" idref="#_x0000_s20293"/>
        <o:r id="V:Rule494" type="connector" idref="#_x0000_s11052"/>
        <o:r id="V:Rule495" type="connector" idref="#_x0000_s20443"/>
        <o:r id="V:Rule496" type="connector" idref="#_x0000_s21885"/>
        <o:r id="V:Rule497" type="connector" idref="#_x0000_s22155"/>
        <o:r id="V:Rule498" type="connector" idref="#_x0000_s22162"/>
        <o:r id="V:Rule499" type="connector" idref="#_x0000_s22105">
          <o:proxy start="" idref="#_x0000_s22117" connectloc="1"/>
        </o:r>
        <o:r id="V:Rule500" type="connector" idref="#_x0000_s21807"/>
        <o:r id="V:Rule501" type="connector" idref="#_x0000_s11173"/>
        <o:r id="V:Rule502" type="connector" idref="#_x0000_s22043"/>
        <o:r id="V:Rule503" type="connector" idref="#_x0000_s21762"/>
        <o:r id="V:Rule504" type="connector" idref="#_x0000_s21517"/>
        <o:r id="V:Rule505" type="connector" idref="#_x0000_s21982"/>
        <o:r id="V:Rule506" type="connector" idref="#_x0000_s20477"/>
        <o:r id="V:Rule507" type="connector" idref="#_x0000_s21579"/>
        <o:r id="V:Rule508" type="connector" idref="#_x0000_s21937"/>
        <o:r id="V:Rule509" type="connector" idref="#_x0000_s22233"/>
        <o:r id="V:Rule510" type="connector" idref="#_x0000_s20344"/>
        <o:r id="V:Rule511" type="connector" idref="#_x0000_s11106"/>
        <o:r id="V:Rule512" type="connector" idref="#_x0000_s22126"/>
        <o:r id="V:Rule513" type="connector" idref="#_x0000_s10917"/>
        <o:r id="V:Rule514" type="connector" idref="#_x0000_s22013"/>
        <o:r id="V:Rule515" type="connector" idref="#_x0000_s10893"/>
        <o:r id="V:Rule516" type="connector" idref="#_x0000_s21948"/>
        <o:r id="V:Rule517" type="connector" idref="#_x0000_s21508"/>
        <o:r id="V:Rule518" type="connector" idref="#_x0000_s22196"/>
        <o:r id="V:Rule519" type="connector" idref="#_x0000_s22056"/>
        <o:r id="V:Rule520" type="connector" idref="#_x0000_s22123"/>
        <o:r id="V:Rule521" type="connector" idref="#_x0000_s21875"/>
        <o:r id="V:Rule522" type="connector" idref="#_x0000_s11053"/>
      </o:rules>
      <o:regrouptable v:ext="edit">
        <o:entry new="1" old="0"/>
        <o:entry new="2" old="0"/>
        <o:entry new="3" old="2"/>
        <o:entry new="4" old="3"/>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FE2"/>
    <w:pPr>
      <w:spacing w:after="200" w:line="276" w:lineRule="auto"/>
    </w:pPr>
    <w:rPr>
      <w:sz w:val="22"/>
      <w:szCs w:val="22"/>
      <w:lang w:eastAsia="en-US"/>
    </w:rPr>
  </w:style>
  <w:style w:type="paragraph" w:styleId="Heading1">
    <w:name w:val="heading 1"/>
    <w:basedOn w:val="Normal"/>
    <w:next w:val="Normal"/>
    <w:link w:val="Heading1Char"/>
    <w:qFormat/>
    <w:rsid w:val="00990A0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C44AF9"/>
    <w:pPr>
      <w:keepNext/>
      <w:tabs>
        <w:tab w:val="left" w:pos="4680"/>
        <w:tab w:val="left" w:pos="8841"/>
      </w:tabs>
      <w:spacing w:after="0" w:line="240" w:lineRule="auto"/>
      <w:outlineLvl w:val="1"/>
    </w:pPr>
    <w:rPr>
      <w:rFonts w:ascii="Arial" w:eastAsia="Times New Roman" w:hAnsi="Arial"/>
      <w:b/>
      <w:szCs w:val="20"/>
      <w:lang w:val="fr-CA"/>
    </w:rPr>
  </w:style>
  <w:style w:type="paragraph" w:styleId="Heading3">
    <w:name w:val="heading 3"/>
    <w:basedOn w:val="Normal"/>
    <w:next w:val="Normal"/>
    <w:link w:val="Heading3Char"/>
    <w:qFormat/>
    <w:rsid w:val="007B69B4"/>
    <w:pPr>
      <w:keepNext/>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unhideWhenUsed/>
    <w:qFormat/>
    <w:rsid w:val="009A772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qFormat/>
    <w:rsid w:val="00D93D29"/>
    <w:pPr>
      <w:keepNext/>
      <w:spacing w:after="0" w:line="240" w:lineRule="auto"/>
      <w:outlineLvl w:val="4"/>
    </w:pPr>
    <w:rPr>
      <w:rFonts w:ascii="Times New Roman" w:eastAsia="Times New Roman" w:hAnsi="Times New Roman"/>
      <w:b/>
      <w:bCs/>
      <w:sz w:val="24"/>
      <w:szCs w:val="20"/>
      <w:lang w:val="en-US"/>
    </w:rPr>
  </w:style>
  <w:style w:type="paragraph" w:styleId="Heading6">
    <w:name w:val="heading 6"/>
    <w:basedOn w:val="Normal"/>
    <w:next w:val="Normal"/>
    <w:link w:val="Heading6Char"/>
    <w:qFormat/>
    <w:rsid w:val="007B69B4"/>
    <w:pPr>
      <w:spacing w:before="240" w:after="60" w:line="240" w:lineRule="auto"/>
      <w:outlineLvl w:val="5"/>
    </w:pPr>
    <w:rPr>
      <w:rFonts w:ascii="Times New Roman" w:eastAsia="Times New Roman" w:hAnsi="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B51DB"/>
    <w:pPr>
      <w:tabs>
        <w:tab w:val="center" w:pos="4320"/>
        <w:tab w:val="right" w:pos="8640"/>
      </w:tabs>
      <w:spacing w:after="0" w:line="240" w:lineRule="auto"/>
    </w:pPr>
  </w:style>
  <w:style w:type="character" w:customStyle="1" w:styleId="HeaderChar">
    <w:name w:val="Header Char"/>
    <w:basedOn w:val="DefaultParagraphFont"/>
    <w:link w:val="Header"/>
    <w:rsid w:val="00BB51DB"/>
  </w:style>
  <w:style w:type="paragraph" w:styleId="Footer">
    <w:name w:val="footer"/>
    <w:basedOn w:val="Normal"/>
    <w:link w:val="FooterChar"/>
    <w:unhideWhenUsed/>
    <w:rsid w:val="00BB51DB"/>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B51DB"/>
  </w:style>
  <w:style w:type="paragraph" w:styleId="BalloonText">
    <w:name w:val="Balloon Text"/>
    <w:basedOn w:val="Normal"/>
    <w:link w:val="BalloonTextChar"/>
    <w:semiHidden/>
    <w:unhideWhenUsed/>
    <w:rsid w:val="00BB5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1DB"/>
    <w:rPr>
      <w:rFonts w:ascii="Tahoma" w:hAnsi="Tahoma" w:cs="Tahoma"/>
      <w:sz w:val="16"/>
      <w:szCs w:val="16"/>
    </w:rPr>
  </w:style>
  <w:style w:type="character" w:styleId="PageNumber">
    <w:name w:val="page number"/>
    <w:basedOn w:val="DefaultParagraphFont"/>
    <w:rsid w:val="009B5791"/>
  </w:style>
  <w:style w:type="paragraph" w:styleId="DocumentMap">
    <w:name w:val="Document Map"/>
    <w:basedOn w:val="Normal"/>
    <w:link w:val="DocumentMapChar"/>
    <w:uiPriority w:val="99"/>
    <w:semiHidden/>
    <w:unhideWhenUsed/>
    <w:rsid w:val="004D7BB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D7BBF"/>
    <w:rPr>
      <w:rFonts w:ascii="Tahoma" w:hAnsi="Tahoma" w:cs="Tahoma"/>
      <w:sz w:val="16"/>
      <w:szCs w:val="16"/>
    </w:rPr>
  </w:style>
  <w:style w:type="character" w:customStyle="1" w:styleId="Heading2Char">
    <w:name w:val="Heading 2 Char"/>
    <w:basedOn w:val="DefaultParagraphFont"/>
    <w:link w:val="Heading2"/>
    <w:rsid w:val="00C44AF9"/>
    <w:rPr>
      <w:rFonts w:ascii="Arial" w:eastAsia="Times New Roman" w:hAnsi="Arial" w:cs="Times New Roman"/>
      <w:b/>
      <w:szCs w:val="20"/>
      <w:lang w:val="fr-CA"/>
    </w:rPr>
  </w:style>
  <w:style w:type="paragraph" w:styleId="BodyText">
    <w:name w:val="Body Text"/>
    <w:basedOn w:val="Normal"/>
    <w:link w:val="BodyTextChar"/>
    <w:rsid w:val="00C44AF9"/>
    <w:pPr>
      <w:spacing w:after="0" w:line="240" w:lineRule="auto"/>
    </w:pPr>
    <w:rPr>
      <w:rFonts w:ascii="Arial" w:eastAsia="Times New Roman" w:hAnsi="Arial"/>
      <w:sz w:val="28"/>
      <w:szCs w:val="20"/>
      <w:lang w:val="fr-CA"/>
    </w:rPr>
  </w:style>
  <w:style w:type="character" w:customStyle="1" w:styleId="BodyTextChar">
    <w:name w:val="Body Text Char"/>
    <w:basedOn w:val="DefaultParagraphFont"/>
    <w:link w:val="BodyText"/>
    <w:rsid w:val="00C44AF9"/>
    <w:rPr>
      <w:rFonts w:ascii="Arial" w:eastAsia="Times New Roman" w:hAnsi="Arial" w:cs="Times New Roman"/>
      <w:sz w:val="28"/>
      <w:szCs w:val="20"/>
      <w:lang w:val="fr-CA"/>
    </w:rPr>
  </w:style>
  <w:style w:type="character" w:styleId="Hyperlink">
    <w:name w:val="Hyperlink"/>
    <w:basedOn w:val="DefaultParagraphFont"/>
    <w:rsid w:val="00C44AF9"/>
    <w:rPr>
      <w:color w:val="0000FF"/>
      <w:u w:val="single"/>
    </w:rPr>
  </w:style>
  <w:style w:type="character" w:styleId="FollowedHyperlink">
    <w:name w:val="FollowedHyperlink"/>
    <w:basedOn w:val="DefaultParagraphFont"/>
    <w:unhideWhenUsed/>
    <w:rsid w:val="00F33245"/>
    <w:rPr>
      <w:color w:val="800080"/>
      <w:u w:val="single"/>
    </w:rPr>
  </w:style>
  <w:style w:type="table" w:styleId="TableGrid">
    <w:name w:val="Table Grid"/>
    <w:basedOn w:val="TableNormal"/>
    <w:rsid w:val="00D96B5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90A09"/>
    <w:rPr>
      <w:rFonts w:ascii="Cambria" w:eastAsia="Times New Roman" w:hAnsi="Cambria" w:cs="Times New Roman"/>
      <w:b/>
      <w:bCs/>
      <w:color w:val="365F91"/>
      <w:sz w:val="28"/>
      <w:szCs w:val="28"/>
    </w:rPr>
  </w:style>
  <w:style w:type="character" w:styleId="PlaceholderText">
    <w:name w:val="Placeholder Text"/>
    <w:basedOn w:val="DefaultParagraphFont"/>
    <w:uiPriority w:val="99"/>
    <w:semiHidden/>
    <w:rsid w:val="007D7C36"/>
    <w:rPr>
      <w:color w:val="808080"/>
    </w:rPr>
  </w:style>
  <w:style w:type="paragraph" w:styleId="PlainText">
    <w:name w:val="Plain Text"/>
    <w:basedOn w:val="Normal"/>
    <w:link w:val="PlainTextChar"/>
    <w:rsid w:val="00680C02"/>
    <w:pPr>
      <w:spacing w:after="0" w:line="240" w:lineRule="auto"/>
    </w:pPr>
    <w:rPr>
      <w:rFonts w:ascii="Courier New" w:eastAsia="Times New Roman" w:hAnsi="Courier New"/>
      <w:sz w:val="20"/>
      <w:szCs w:val="20"/>
      <w:lang w:val="en-US" w:eastAsia="fr-FR"/>
    </w:rPr>
  </w:style>
  <w:style w:type="character" w:customStyle="1" w:styleId="PlainTextChar">
    <w:name w:val="Plain Text Char"/>
    <w:basedOn w:val="DefaultParagraphFont"/>
    <w:link w:val="PlainText"/>
    <w:rsid w:val="00680C02"/>
    <w:rPr>
      <w:rFonts w:ascii="Courier New" w:eastAsia="Times New Roman" w:hAnsi="Courier New" w:cs="Times New Roman"/>
      <w:sz w:val="20"/>
      <w:szCs w:val="20"/>
      <w:lang w:val="en-US" w:eastAsia="fr-FR"/>
    </w:rPr>
  </w:style>
  <w:style w:type="character" w:customStyle="1" w:styleId="Heading5Char">
    <w:name w:val="Heading 5 Char"/>
    <w:basedOn w:val="DefaultParagraphFont"/>
    <w:link w:val="Heading5"/>
    <w:rsid w:val="00D93D29"/>
    <w:rPr>
      <w:rFonts w:ascii="Times New Roman" w:eastAsia="Times New Roman" w:hAnsi="Times New Roman" w:cs="Times New Roman"/>
      <w:b/>
      <w:bCs/>
      <w:sz w:val="24"/>
      <w:szCs w:val="20"/>
      <w:lang w:val="en-US"/>
    </w:rPr>
  </w:style>
  <w:style w:type="character" w:customStyle="1" w:styleId="Heading4Char">
    <w:name w:val="Heading 4 Char"/>
    <w:basedOn w:val="DefaultParagraphFont"/>
    <w:link w:val="Heading4"/>
    <w:uiPriority w:val="9"/>
    <w:semiHidden/>
    <w:rsid w:val="009A772E"/>
    <w:rPr>
      <w:rFonts w:ascii="Cambria" w:eastAsia="Times New Roman" w:hAnsi="Cambria" w:cs="Times New Roman"/>
      <w:b/>
      <w:bCs/>
      <w:i/>
      <w:iCs/>
      <w:color w:val="4F81BD"/>
    </w:rPr>
  </w:style>
  <w:style w:type="paragraph" w:customStyle="1" w:styleId="Style1">
    <w:name w:val="Style1"/>
    <w:basedOn w:val="Header"/>
    <w:qFormat/>
    <w:rsid w:val="00990A09"/>
    <w:pPr>
      <w:pBdr>
        <w:top w:val="single" w:sz="4" w:space="1" w:color="auto"/>
        <w:left w:val="single" w:sz="4" w:space="4" w:color="auto"/>
        <w:bottom w:val="single" w:sz="4" w:space="1" w:color="auto"/>
        <w:right w:val="single" w:sz="4" w:space="4" w:color="auto"/>
      </w:pBdr>
      <w:tabs>
        <w:tab w:val="clear" w:pos="4320"/>
        <w:tab w:val="clear" w:pos="8640"/>
      </w:tabs>
      <w:ind w:left="-709" w:right="93" w:hanging="5"/>
      <w:outlineLvl w:val="0"/>
    </w:pPr>
    <w:rPr>
      <w:rFonts w:cs="Calibri"/>
      <w:b/>
      <w:lang w:val="fr-CA"/>
    </w:rPr>
  </w:style>
  <w:style w:type="paragraph" w:styleId="ListParagraph">
    <w:name w:val="List Paragraph"/>
    <w:basedOn w:val="Normal"/>
    <w:uiPriority w:val="34"/>
    <w:rsid w:val="00F01EBC"/>
    <w:pPr>
      <w:ind w:left="720"/>
      <w:contextualSpacing/>
    </w:pPr>
  </w:style>
  <w:style w:type="paragraph" w:styleId="NormalWeb">
    <w:name w:val="Normal (Web)"/>
    <w:basedOn w:val="Normal"/>
    <w:rsid w:val="001D03DE"/>
    <w:pPr>
      <w:spacing w:before="100" w:beforeAutospacing="1" w:after="100" w:afterAutospacing="1" w:line="240" w:lineRule="auto"/>
    </w:pPr>
    <w:rPr>
      <w:rFonts w:ascii="Times New Roman" w:eastAsia="Times New Roman" w:hAnsi="Times New Roman"/>
      <w:sz w:val="24"/>
      <w:szCs w:val="24"/>
      <w:lang w:val="fr-CA" w:eastAsia="fr-CA"/>
    </w:rPr>
  </w:style>
  <w:style w:type="paragraph" w:styleId="BodyTextIndent">
    <w:name w:val="Body Text Indent"/>
    <w:basedOn w:val="Normal"/>
    <w:link w:val="BodyTextIndentChar"/>
    <w:rsid w:val="00467988"/>
    <w:pPr>
      <w:spacing w:after="120" w:line="240" w:lineRule="auto"/>
      <w:ind w:left="283"/>
    </w:pPr>
    <w:rPr>
      <w:rFonts w:ascii="Times New Roman" w:eastAsia="Times New Roman" w:hAnsi="Times New Roman"/>
      <w:sz w:val="24"/>
      <w:szCs w:val="24"/>
      <w:lang w:val="fr-CA" w:eastAsia="fr-CA"/>
    </w:rPr>
  </w:style>
  <w:style w:type="character" w:customStyle="1" w:styleId="BodyTextIndentChar">
    <w:name w:val="Body Text Indent Char"/>
    <w:basedOn w:val="DefaultParagraphFont"/>
    <w:link w:val="BodyTextIndent"/>
    <w:rsid w:val="00467988"/>
    <w:rPr>
      <w:rFonts w:ascii="Times New Roman" w:eastAsia="Times New Roman" w:hAnsi="Times New Roman" w:cs="Times New Roman"/>
      <w:sz w:val="24"/>
      <w:szCs w:val="24"/>
      <w:lang w:val="fr-CA" w:eastAsia="fr-CA"/>
    </w:rPr>
  </w:style>
  <w:style w:type="paragraph" w:styleId="CommentText">
    <w:name w:val="annotation text"/>
    <w:basedOn w:val="Normal"/>
    <w:link w:val="CommentTextChar"/>
    <w:semiHidden/>
    <w:rsid w:val="006752DA"/>
    <w:pPr>
      <w:spacing w:after="0" w:line="240" w:lineRule="auto"/>
    </w:pPr>
    <w:rPr>
      <w:rFonts w:ascii="Times New Roman" w:eastAsia="Times New Roman" w:hAnsi="Times New Roman"/>
      <w:sz w:val="20"/>
      <w:szCs w:val="20"/>
      <w:lang w:val="en-US" w:eastAsia="fr-FR"/>
    </w:rPr>
  </w:style>
  <w:style w:type="character" w:customStyle="1" w:styleId="CommentTextChar">
    <w:name w:val="Comment Text Char"/>
    <w:basedOn w:val="DefaultParagraphFont"/>
    <w:link w:val="CommentText"/>
    <w:semiHidden/>
    <w:rsid w:val="006752DA"/>
    <w:rPr>
      <w:rFonts w:ascii="Times New Roman" w:eastAsia="Times New Roman" w:hAnsi="Times New Roman" w:cs="Times New Roman"/>
      <w:sz w:val="20"/>
      <w:szCs w:val="20"/>
      <w:lang w:val="en-US" w:eastAsia="fr-FR"/>
    </w:rPr>
  </w:style>
  <w:style w:type="character" w:customStyle="1" w:styleId="normalpt">
    <w:name w:val="normalpt"/>
    <w:basedOn w:val="DefaultParagraphFont"/>
    <w:rsid w:val="006752DA"/>
  </w:style>
  <w:style w:type="paragraph" w:customStyle="1" w:styleId="noirpt">
    <w:name w:val="noirpt"/>
    <w:basedOn w:val="Normal"/>
    <w:rsid w:val="006752DA"/>
    <w:pPr>
      <w:spacing w:before="100" w:beforeAutospacing="1" w:after="100" w:afterAutospacing="1" w:line="240" w:lineRule="auto"/>
    </w:pPr>
    <w:rPr>
      <w:rFonts w:ascii="Times New Roman" w:eastAsia="Times New Roman" w:hAnsi="Times New Roman"/>
      <w:sz w:val="24"/>
      <w:szCs w:val="24"/>
      <w:lang w:val="fr-CA" w:eastAsia="fr-CA"/>
    </w:rPr>
  </w:style>
  <w:style w:type="paragraph" w:styleId="TOC1">
    <w:name w:val="toc 1"/>
    <w:basedOn w:val="Normal"/>
    <w:next w:val="Normal"/>
    <w:autoRedefine/>
    <w:semiHidden/>
    <w:rsid w:val="006752DA"/>
    <w:pPr>
      <w:spacing w:before="120" w:after="120" w:line="240" w:lineRule="auto"/>
    </w:pPr>
    <w:rPr>
      <w:rFonts w:ascii="Times New Roman" w:eastAsia="Times New Roman" w:hAnsi="Times New Roman"/>
      <w:b/>
      <w:bCs/>
      <w:caps/>
      <w:sz w:val="24"/>
      <w:szCs w:val="24"/>
      <w:lang w:val="en-GB"/>
    </w:rPr>
  </w:style>
  <w:style w:type="character" w:customStyle="1" w:styleId="displayinline1">
    <w:name w:val="displayinline1"/>
    <w:basedOn w:val="DefaultParagraphFont"/>
    <w:rsid w:val="006F4E07"/>
    <w:rPr>
      <w:rFonts w:ascii="Verdana" w:hAnsi="Verdana" w:hint="default"/>
      <w:vanish w:val="0"/>
      <w:webHidden w:val="0"/>
      <w:color w:val="000000"/>
      <w:specVanish w:val="0"/>
    </w:rPr>
  </w:style>
  <w:style w:type="character" w:customStyle="1" w:styleId="Heading3Char">
    <w:name w:val="Heading 3 Char"/>
    <w:basedOn w:val="DefaultParagraphFont"/>
    <w:link w:val="Heading3"/>
    <w:rsid w:val="007B69B4"/>
    <w:rPr>
      <w:rFonts w:ascii="Arial" w:eastAsia="Times New Roman" w:hAnsi="Arial" w:cs="Arial"/>
      <w:b/>
      <w:bCs/>
      <w:sz w:val="26"/>
      <w:szCs w:val="26"/>
      <w:lang w:val="en-US"/>
    </w:rPr>
  </w:style>
  <w:style w:type="character" w:customStyle="1" w:styleId="Heading6Char">
    <w:name w:val="Heading 6 Char"/>
    <w:basedOn w:val="DefaultParagraphFont"/>
    <w:link w:val="Heading6"/>
    <w:rsid w:val="007B69B4"/>
    <w:rPr>
      <w:rFonts w:ascii="Times New Roman" w:eastAsia="Times New Roman" w:hAnsi="Times New Roman" w:cs="Times New Roman"/>
      <w:b/>
      <w:bCs/>
      <w:lang w:val="en-US"/>
    </w:rPr>
  </w:style>
  <w:style w:type="paragraph" w:customStyle="1" w:styleId="Default">
    <w:name w:val="Default"/>
    <w:rsid w:val="007B69B4"/>
    <w:pPr>
      <w:widowControl w:val="0"/>
      <w:autoSpaceDE w:val="0"/>
      <w:autoSpaceDN w:val="0"/>
      <w:adjustRightInd w:val="0"/>
      <w:spacing w:line="280" w:lineRule="atLeast"/>
    </w:pPr>
    <w:rPr>
      <w:rFonts w:ascii="Helvetica" w:eastAsia="Times New Roman" w:hAnsi="Helvetica"/>
      <w:noProof/>
      <w:color w:val="000000"/>
      <w:sz w:val="24"/>
      <w:lang w:val="en-US" w:eastAsia="en-US"/>
    </w:rPr>
  </w:style>
  <w:style w:type="paragraph" w:styleId="Title">
    <w:name w:val="Title"/>
    <w:basedOn w:val="Normal"/>
    <w:link w:val="TitleChar"/>
    <w:qFormat/>
    <w:rsid w:val="007B69B4"/>
    <w:pPr>
      <w:spacing w:after="0" w:line="240" w:lineRule="auto"/>
      <w:jc w:val="center"/>
    </w:pPr>
    <w:rPr>
      <w:rFonts w:ascii="Courier New" w:eastAsia="Times New Roman" w:hAnsi="Courier New"/>
      <w:b/>
      <w:sz w:val="28"/>
      <w:szCs w:val="20"/>
      <w:u w:val="single"/>
      <w:lang w:val="en-US"/>
    </w:rPr>
  </w:style>
  <w:style w:type="character" w:customStyle="1" w:styleId="TitleChar">
    <w:name w:val="Title Char"/>
    <w:basedOn w:val="DefaultParagraphFont"/>
    <w:link w:val="Title"/>
    <w:rsid w:val="007B69B4"/>
    <w:rPr>
      <w:rFonts w:ascii="Courier New" w:eastAsia="Times New Roman" w:hAnsi="Courier New" w:cs="Times New Roman"/>
      <w:b/>
      <w:sz w:val="28"/>
      <w:szCs w:val="20"/>
      <w:u w:val="single"/>
      <w:lang w:val="en-US"/>
    </w:rPr>
  </w:style>
  <w:style w:type="paragraph" w:styleId="BodyTextIndent2">
    <w:name w:val="Body Text Indent 2"/>
    <w:basedOn w:val="Normal"/>
    <w:link w:val="BodyTextIndent2Char"/>
    <w:rsid w:val="007B69B4"/>
    <w:pPr>
      <w:spacing w:after="0" w:line="240" w:lineRule="auto"/>
      <w:ind w:left="720" w:hanging="720"/>
    </w:pPr>
    <w:rPr>
      <w:rFonts w:ascii="Times New Roman" w:eastAsia="Times New Roman" w:hAnsi="Times New Roman"/>
      <w:b/>
      <w:bCs/>
      <w:i/>
      <w:iCs/>
      <w:sz w:val="24"/>
      <w:szCs w:val="20"/>
      <w:lang w:val="en-GB"/>
    </w:rPr>
  </w:style>
  <w:style w:type="character" w:customStyle="1" w:styleId="BodyTextIndent2Char">
    <w:name w:val="Body Text Indent 2 Char"/>
    <w:basedOn w:val="DefaultParagraphFont"/>
    <w:link w:val="BodyTextIndent2"/>
    <w:rsid w:val="007B69B4"/>
    <w:rPr>
      <w:rFonts w:ascii="Times New Roman" w:eastAsia="Times New Roman" w:hAnsi="Times New Roman" w:cs="Times New Roman"/>
      <w:b/>
      <w:bCs/>
      <w:i/>
      <w:iCs/>
      <w:sz w:val="24"/>
      <w:szCs w:val="20"/>
      <w:lang w:val="en-GB"/>
    </w:rPr>
  </w:style>
  <w:style w:type="paragraph" w:styleId="BodyText2">
    <w:name w:val="Body Text 2"/>
    <w:basedOn w:val="Normal"/>
    <w:link w:val="BodyText2Char"/>
    <w:rsid w:val="007B69B4"/>
    <w:pPr>
      <w:spacing w:after="0" w:line="240" w:lineRule="auto"/>
    </w:pPr>
    <w:rPr>
      <w:rFonts w:ascii="Times New Roman" w:eastAsia="Times New Roman" w:hAnsi="Times New Roman"/>
      <w:color w:val="000000"/>
      <w:sz w:val="24"/>
      <w:szCs w:val="20"/>
      <w:lang w:val="en-US"/>
    </w:rPr>
  </w:style>
  <w:style w:type="character" w:customStyle="1" w:styleId="BodyText2Char">
    <w:name w:val="Body Text 2 Char"/>
    <w:basedOn w:val="DefaultParagraphFont"/>
    <w:link w:val="BodyText2"/>
    <w:rsid w:val="007B69B4"/>
    <w:rPr>
      <w:rFonts w:ascii="Times New Roman" w:eastAsia="Times New Roman" w:hAnsi="Times New Roman" w:cs="Times New Roman"/>
      <w:color w:val="000000"/>
      <w:sz w:val="24"/>
      <w:szCs w:val="20"/>
      <w:lang w:val="en-US"/>
    </w:rPr>
  </w:style>
  <w:style w:type="paragraph" w:styleId="BodyTextIndent3">
    <w:name w:val="Body Text Indent 3"/>
    <w:basedOn w:val="Normal"/>
    <w:link w:val="BodyTextIndent3Char"/>
    <w:rsid w:val="007B69B4"/>
    <w:pPr>
      <w:spacing w:after="0" w:line="240" w:lineRule="auto"/>
      <w:ind w:firstLine="720"/>
    </w:pPr>
    <w:rPr>
      <w:rFonts w:ascii="Times New Roman" w:eastAsia="Times New Roman" w:hAnsi="Times New Roman"/>
      <w:color w:val="000000"/>
      <w:sz w:val="24"/>
      <w:szCs w:val="20"/>
      <w:lang w:val="en-US"/>
    </w:rPr>
  </w:style>
  <w:style w:type="character" w:customStyle="1" w:styleId="BodyTextIndent3Char">
    <w:name w:val="Body Text Indent 3 Char"/>
    <w:basedOn w:val="DefaultParagraphFont"/>
    <w:link w:val="BodyTextIndent3"/>
    <w:rsid w:val="007B69B4"/>
    <w:rPr>
      <w:rFonts w:ascii="Times New Roman" w:eastAsia="Times New Roman" w:hAnsi="Times New Roman" w:cs="Times New Roman"/>
      <w:color w:val="000000"/>
      <w:sz w:val="24"/>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950FD-F837-4D2B-BD1D-8D1AA9E85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1046</Words>
  <Characters>5756</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Government of Manitoba</Company>
  <LinksUpToDate>false</LinksUpToDate>
  <CharactersWithSpaces>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Cponsin</dc:creator>
  <cp:lastModifiedBy>jperrinlev</cp:lastModifiedBy>
  <cp:revision>2</cp:revision>
  <cp:lastPrinted>2013-03-13T14:53:00Z</cp:lastPrinted>
  <dcterms:created xsi:type="dcterms:W3CDTF">2013-04-25T16:07:00Z</dcterms:created>
  <dcterms:modified xsi:type="dcterms:W3CDTF">2013-04-25T16:07:00Z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UseMTPrefs">
    <vt:lpwstr>1</vt:lpwstr>
  </property>
  <property fmtid="{D5CDD505-2E9C-101B-9397-08002B2CF9AE}" pid="3" name="MTEquationNumber2">
    <vt:lpwstr>(#S1.#E1)</vt:lpwstr>
  </property>
  <property fmtid="{D5CDD505-2E9C-101B-9397-08002B2CF9AE}" pid="4" name="MTWinEqns">
    <vt:bool>true</vt:bool>
  </property>
</Properties>
</file>