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C0" w:rsidRPr="00915BC1" w:rsidRDefault="00AE39C0" w:rsidP="00915BC1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915BC1" w:rsidRDefault="00915BC1" w:rsidP="009E5BE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32"/>
          <w:lang w:val="fr-CA"/>
        </w:rPr>
      </w:pPr>
    </w:p>
    <w:p w:rsidR="00AE39C0" w:rsidRPr="009E5BE7" w:rsidRDefault="00AE39C0" w:rsidP="009E5BE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 xml:space="preserve">ANNEXE 19 : </w:t>
      </w:r>
      <w:r w:rsidR="00915BC1" w:rsidRPr="009E5BE7">
        <w:rPr>
          <w:rFonts w:ascii="Calibri" w:hAnsi="Calibri" w:cs="Calibri"/>
          <w:b/>
          <w:sz w:val="28"/>
          <w:szCs w:val="28"/>
          <w:lang w:val="fr-CA"/>
        </w:rPr>
        <w:t xml:space="preserve">Évaluation des habiletés </w:t>
      </w:r>
      <w:r w:rsidRPr="009E5BE7">
        <w:rPr>
          <w:rFonts w:ascii="Calibri" w:hAnsi="Calibri" w:cs="Calibri"/>
          <w:b/>
          <w:sz w:val="28"/>
          <w:szCs w:val="28"/>
          <w:lang w:val="fr-CA"/>
        </w:rPr>
        <w:t>de laboratoire – Habiletés générales</w:t>
      </w:r>
    </w:p>
    <w:p w:rsidR="00AE39C0" w:rsidRDefault="00AE39C0" w:rsidP="00AE39C0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E2399D" w:rsidRPr="00AE39C0" w:rsidRDefault="00E2399D" w:rsidP="00AE39C0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tbl>
      <w:tblPr>
        <w:tblW w:w="9180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3240"/>
        <w:gridCol w:w="1800"/>
        <w:gridCol w:w="1980"/>
      </w:tblGrid>
      <w:tr w:rsidR="00AE39C0" w:rsidRPr="00900320" w:rsidTr="00E2399D">
        <w:trPr>
          <w:jc w:val="center"/>
        </w:trPr>
        <w:tc>
          <w:tcPr>
            <w:tcW w:w="2160" w:type="dxa"/>
          </w:tcPr>
          <w:p w:rsidR="00AE39C0" w:rsidRPr="00900320" w:rsidRDefault="00AE39C0" w:rsidP="00E2399D">
            <w:pPr>
              <w:spacing w:before="12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Habiletés générales</w:t>
            </w:r>
          </w:p>
        </w:tc>
        <w:tc>
          <w:tcPr>
            <w:tcW w:w="3240" w:type="dxa"/>
          </w:tcPr>
          <w:p w:rsidR="00AE39C0" w:rsidRPr="00900320" w:rsidRDefault="00AE39C0" w:rsidP="00E2399D">
            <w:pPr>
              <w:spacing w:before="12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Attentes</w:t>
            </w:r>
          </w:p>
        </w:tc>
        <w:tc>
          <w:tcPr>
            <w:tcW w:w="1800" w:type="dxa"/>
          </w:tcPr>
          <w:p w:rsidR="00AE39C0" w:rsidRPr="00900320" w:rsidRDefault="00AE39C0" w:rsidP="00E2399D">
            <w:pPr>
              <w:spacing w:before="12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 xml:space="preserve">Attentes pas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encore satisfaites</w:t>
            </w:r>
          </w:p>
        </w:tc>
        <w:tc>
          <w:tcPr>
            <w:tcW w:w="1980" w:type="dxa"/>
          </w:tcPr>
          <w:p w:rsidR="00AE39C0" w:rsidRPr="00900320" w:rsidRDefault="00AE39C0" w:rsidP="00E2399D">
            <w:pPr>
              <w:spacing w:before="120" w:after="4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b/>
                <w:bCs/>
                <w:sz w:val="20"/>
                <w:szCs w:val="20"/>
                <w:lang w:val="fr-FR"/>
              </w:rPr>
              <w:t>Attentes satisfaites</w:t>
            </w:r>
          </w:p>
        </w:tc>
      </w:tr>
      <w:tr w:rsidR="00AE39C0" w:rsidRPr="00E541B3" w:rsidTr="00E2399D">
        <w:trPr>
          <w:jc w:val="center"/>
        </w:trPr>
        <w:tc>
          <w:tcPr>
            <w:tcW w:w="216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est préparé à réaliser 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le laboratoire</w:t>
            </w:r>
          </w:p>
        </w:tc>
        <w:tc>
          <w:tcPr>
            <w:tcW w:w="324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a lu d’avance le synopsis du labo, fait des tableaux, pose les questions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qui précisent la tâche plutôt que demander « Qu’est-ce que je fais maintenant ? ».</w:t>
            </w:r>
          </w:p>
        </w:tc>
        <w:tc>
          <w:tcPr>
            <w:tcW w:w="180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98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</w:tr>
      <w:tr w:rsidR="00AE39C0" w:rsidRPr="00E541B3" w:rsidTr="00E2399D">
        <w:trPr>
          <w:jc w:val="center"/>
        </w:trPr>
        <w:tc>
          <w:tcPr>
            <w:tcW w:w="216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prépare et utilise l’équipement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correctement</w:t>
            </w:r>
          </w:p>
        </w:tc>
        <w:tc>
          <w:tcPr>
            <w:tcW w:w="324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choisit le bon équipement, se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prépare bien (ex., hauteur de l’anneau sur le trépied à anneau) et utilise correctement l’équipement (ex., allumer un bec Bunsen).</w:t>
            </w:r>
          </w:p>
        </w:tc>
        <w:tc>
          <w:tcPr>
            <w:tcW w:w="180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98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</w:tr>
      <w:tr w:rsidR="00AE39C0" w:rsidRPr="00E541B3" w:rsidTr="00E2399D">
        <w:trPr>
          <w:jc w:val="center"/>
        </w:trPr>
        <w:tc>
          <w:tcPr>
            <w:tcW w:w="216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suit des procédures sécuritaires</w:t>
            </w:r>
          </w:p>
        </w:tc>
        <w:tc>
          <w:tcPr>
            <w:tcW w:w="324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fait la démonstration de procédures générales sécuritaires aussi bien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que de faits précis indiqués dans le pré-laboratoire </w:t>
            </w:r>
          </w:p>
        </w:tc>
        <w:tc>
          <w:tcPr>
            <w:tcW w:w="180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98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</w:tr>
      <w:tr w:rsidR="00AE39C0" w:rsidRPr="00E541B3" w:rsidTr="00E2399D">
        <w:trPr>
          <w:jc w:val="center"/>
        </w:trPr>
        <w:tc>
          <w:tcPr>
            <w:tcW w:w="216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note les observations</w:t>
            </w:r>
          </w:p>
        </w:tc>
        <w:tc>
          <w:tcPr>
            <w:tcW w:w="324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note ses observations personnelles au cours de l’action, utilise des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approches quantitative et qualitative telles que demandées, note de façon organisée (ex., utilise un tableau ou une clé)</w:t>
            </w:r>
          </w:p>
        </w:tc>
        <w:tc>
          <w:tcPr>
            <w:tcW w:w="180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98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</w:tr>
      <w:tr w:rsidR="00AE39C0" w:rsidRPr="00E541B3" w:rsidTr="00E2399D">
        <w:trPr>
          <w:jc w:val="center"/>
        </w:trPr>
        <w:tc>
          <w:tcPr>
            <w:tcW w:w="216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travaille de façon 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indépendante (labo individuel) ou travaille en collaboration (labo de groupe)</w:t>
            </w:r>
          </w:p>
        </w:tc>
        <w:tc>
          <w:tcPr>
            <w:tcW w:w="324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connaît les tâches et se met tout de suite au travail OU partage les tâches et observations, sait écouter et est réceptif aux points de vue des autres élèves</w:t>
            </w:r>
          </w:p>
        </w:tc>
        <w:tc>
          <w:tcPr>
            <w:tcW w:w="180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98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</w:tr>
      <w:tr w:rsidR="00AE39C0" w:rsidRPr="00E541B3" w:rsidTr="00E2399D">
        <w:trPr>
          <w:jc w:val="center"/>
        </w:trPr>
        <w:tc>
          <w:tcPr>
            <w:tcW w:w="216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gère le temps </w:t>
            </w:r>
            <w:r w:rsidR="007F7288"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efficacement</w:t>
            </w:r>
          </w:p>
        </w:tc>
        <w:tc>
          <w:tcPr>
            <w:tcW w:w="324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divise les tâches et les ordonne</w:t>
            </w:r>
            <w:r w:rsidR="00E61FC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afin de respecter les échéances</w:t>
            </w:r>
          </w:p>
        </w:tc>
        <w:tc>
          <w:tcPr>
            <w:tcW w:w="180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98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</w:tr>
      <w:tr w:rsidR="00AE39C0" w:rsidRPr="00E541B3" w:rsidTr="00E2399D">
        <w:trPr>
          <w:jc w:val="center"/>
        </w:trPr>
        <w:tc>
          <w:tcPr>
            <w:tcW w:w="216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 xml:space="preserve">nettoie </w:t>
            </w:r>
            <w:r w:rsidR="007F7288">
              <w:rPr>
                <w:rFonts w:ascii="Calibri" w:hAnsi="Calibri" w:cs="Calibri"/>
                <w:sz w:val="20"/>
                <w:szCs w:val="20"/>
                <w:lang w:val="fr-FR"/>
              </w:rPr>
              <w:br/>
            </w: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convenablement</w:t>
            </w:r>
          </w:p>
        </w:tc>
        <w:tc>
          <w:tcPr>
            <w:tcW w:w="324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900320">
              <w:rPr>
                <w:rFonts w:ascii="Calibri" w:hAnsi="Calibri" w:cs="Calibri"/>
                <w:sz w:val="20"/>
                <w:szCs w:val="20"/>
                <w:lang w:val="fr-FR"/>
              </w:rPr>
              <w:t>laisse la table et l’évier propres, range l’équipement, lave la surface de la table, se lave les mains</w:t>
            </w:r>
          </w:p>
        </w:tc>
        <w:tc>
          <w:tcPr>
            <w:tcW w:w="180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980" w:type="dxa"/>
          </w:tcPr>
          <w:p w:rsidR="00AE39C0" w:rsidRPr="00900320" w:rsidRDefault="00AE39C0" w:rsidP="00E2399D">
            <w:pPr>
              <w:spacing w:before="80" w:after="80"/>
              <w:rPr>
                <w:rFonts w:ascii="Calibri" w:hAnsi="Calibri" w:cs="Calibri"/>
                <w:lang w:val="fr-FR"/>
              </w:rPr>
            </w:pPr>
          </w:p>
        </w:tc>
      </w:tr>
    </w:tbl>
    <w:p w:rsidR="00E2399D" w:rsidRPr="00BA674E" w:rsidRDefault="007E7E43" w:rsidP="0045734F">
      <w:pPr>
        <w:spacing w:after="0" w:line="240" w:lineRule="auto"/>
        <w:rPr>
          <w:rFonts w:ascii="Calibri" w:hAnsi="Calibri" w:cs="Calibri"/>
          <w:b/>
          <w:lang w:val="fr-CA"/>
        </w:rPr>
      </w:pPr>
      <w:r>
        <w:rPr>
          <w:rFonts w:ascii="Calibri" w:hAnsi="Calibri" w:cs="Calibri"/>
          <w:b/>
          <w:noProof/>
          <w:sz w:val="32"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00" type="#_x0000_t202" style="position:absolute;margin-left:-23.1pt;margin-top:45.3pt;width:62.05pt;height:23.75pt;z-index:251927040;mso-position-horizontal-relative:text;mso-position-vertical-relative:text" filled="f" stroked="f">
            <v:textbox style="mso-next-textbox:#_x0000_s22400">
              <w:txbxContent>
                <w:p w:rsidR="000F1570" w:rsidRPr="006C41D8" w:rsidRDefault="000F1570" w:rsidP="0037559B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E</w:t>
                  </w:r>
                </w:p>
              </w:txbxContent>
            </v:textbox>
          </v:shape>
        </w:pict>
      </w:r>
    </w:p>
    <w:sectPr w:rsidR="00E2399D" w:rsidRPr="00BA674E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7E7E43">
    <w:pPr>
      <w:pStyle w:val="Header"/>
    </w:pPr>
    <w:r w:rsidRPr="007E7E43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7E7E43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7E7E43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7E7E43" w:rsidP="00BB51DB">
    <w:pPr>
      <w:pStyle w:val="Header"/>
      <w:ind w:firstLine="720"/>
    </w:pPr>
    <w:r w:rsidRPr="007E7E43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7E7E43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7E7E43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5734F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5A60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8370"/>
        <o:r id="V:Rule2" type="arc" idref="#_x0000_s8350"/>
        <o:r id="V:Rule3" type="arc" idref="#_x0000_s8386"/>
        <o:r id="V:Rule4" type="arc" idref="#_x0000_s8408"/>
        <o:r id="V:Rule5" type="arc" idref="#_x0000_s22026"/>
        <o:r id="V:Rule6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1245-EAEF-4CD8-8EFA-BB0FB0D5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2013-04-25T13:34:00Z</dcterms:created>
  <dcterms:modified xsi:type="dcterms:W3CDTF">2013-04-25T13:34:00Z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