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A2" w:rsidRPr="004A42B8" w:rsidRDefault="00FE08A2" w:rsidP="0005210F">
      <w:pPr>
        <w:rPr>
          <w:b/>
          <w:sz w:val="4"/>
          <w:szCs w:val="4"/>
        </w:rPr>
      </w:pPr>
    </w:p>
    <w:p w:rsidR="00FE08A2" w:rsidRDefault="00FE08A2" w:rsidP="0005210F">
      <w:pPr>
        <w:rPr>
          <w:rFonts w:ascii="Arial Narrow" w:hAnsi="Arial Narrow" w:cs="Arial"/>
          <w:iCs/>
          <w:sz w:val="21"/>
          <w:szCs w:val="21"/>
        </w:rPr>
      </w:pPr>
      <w:r w:rsidRPr="005640BA">
        <w:rPr>
          <w:rFonts w:ascii="Arial Narrow" w:hAnsi="Arial Narrow"/>
          <w:b/>
          <w:sz w:val="26"/>
          <w:szCs w:val="26"/>
        </w:rPr>
        <w:t>But de cette grille :</w:t>
      </w:r>
      <w:r w:rsidRPr="005640BA">
        <w:rPr>
          <w:rFonts w:ascii="Arial Narrow" w:hAnsi="Arial Narrow"/>
          <w:sz w:val="26"/>
          <w:szCs w:val="26"/>
        </w:rPr>
        <w:t xml:space="preserve"> Faire le bilan des observations quant à l’aisance </w:t>
      </w:r>
      <w:r w:rsidRPr="005640BA">
        <w:rPr>
          <w:rFonts w:ascii="Arial Narrow" w:hAnsi="Arial Narrow"/>
          <w:b/>
          <w:sz w:val="26"/>
          <w:szCs w:val="26"/>
        </w:rPr>
        <w:t xml:space="preserve">et </w:t>
      </w:r>
      <w:r w:rsidRPr="005640BA">
        <w:rPr>
          <w:rFonts w:ascii="Arial Narrow" w:hAnsi="Arial Narrow"/>
          <w:sz w:val="26"/>
          <w:szCs w:val="26"/>
        </w:rPr>
        <w:t xml:space="preserve">la précision des propos de l’élève lors d’interactions orales. </w:t>
      </w:r>
      <w:r w:rsidRPr="008654CB">
        <w:rPr>
          <w:rFonts w:ascii="Arial Narrow" w:hAnsi="Arial Narrow"/>
          <w:sz w:val="22"/>
          <w:szCs w:val="22"/>
        </w:rPr>
        <w:t>(</w:t>
      </w:r>
      <w:r w:rsidRPr="008654CB">
        <w:rPr>
          <w:rFonts w:ascii="Arial Narrow" w:hAnsi="Arial Narrow" w:cs="Arial"/>
          <w:iCs/>
          <w:sz w:val="21"/>
          <w:szCs w:val="21"/>
        </w:rPr>
        <w:t>Une grille pour évaluer le contenu du message est en voie de développement.)</w:t>
      </w:r>
    </w:p>
    <w:p w:rsidR="00FE08A2" w:rsidRPr="004A42B8" w:rsidRDefault="00FE08A2" w:rsidP="0005210F">
      <w:pPr>
        <w:rPr>
          <w:rFonts w:ascii="Arial Narrow" w:hAnsi="Arial Narrow"/>
          <w:sz w:val="4"/>
          <w:szCs w:val="4"/>
        </w:rPr>
      </w:pPr>
    </w:p>
    <w:tbl>
      <w:tblPr>
        <w:tblW w:w="21956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0773"/>
        <w:gridCol w:w="11183"/>
      </w:tblGrid>
      <w:tr w:rsidR="00FE08A2" w:rsidTr="00BC0B90">
        <w:trPr>
          <w:trHeight w:val="1252"/>
        </w:trPr>
        <w:tc>
          <w:tcPr>
            <w:tcW w:w="10773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FE08A2" w:rsidRPr="00EC0E9C" w:rsidRDefault="00FE08A2" w:rsidP="00AF3A34">
            <w:pPr>
              <w:tabs>
                <w:tab w:val="left" w:pos="1062"/>
              </w:tabs>
              <w:spacing w:before="120"/>
              <w:rPr>
                <w:rFonts w:ascii="Arial Narrow" w:hAnsi="Arial Narrow" w:cs="Arial"/>
              </w:rPr>
            </w:pPr>
            <w:r w:rsidRPr="00EC0E9C">
              <w:rPr>
                <w:rFonts w:ascii="Arial Narrow" w:hAnsi="Arial Narrow" w:cs="Arial"/>
                <w:b/>
                <w:sz w:val="22"/>
                <w:szCs w:val="22"/>
                <w:shd w:val="pct5" w:color="auto" w:fill="FFFFFF"/>
              </w:rPr>
              <w:t>Remarques</w:t>
            </w:r>
            <w:r w:rsidRPr="00EC0E9C">
              <w:rPr>
                <w:rFonts w:ascii="Arial Narrow" w:hAnsi="Arial Narrow" w:cs="Arial"/>
                <w:sz w:val="22"/>
                <w:szCs w:val="22"/>
                <w:shd w:val="pct5" w:color="auto" w:fill="FFFFFF"/>
              </w:rPr>
              <w:t>.</w:t>
            </w:r>
            <w:r w:rsidR="00AF3A34">
              <w:rPr>
                <w:rFonts w:ascii="Arial Narrow" w:hAnsi="Arial Narrow" w:cs="Arial"/>
                <w:sz w:val="22"/>
                <w:szCs w:val="22"/>
                <w:shd w:val="pct5" w:color="auto" w:fill="FFFFFF"/>
              </w:rPr>
              <w:tab/>
            </w:r>
            <w:r w:rsidRPr="00EC0E9C">
              <w:rPr>
                <w:rFonts w:ascii="Arial Narrow" w:hAnsi="Arial Narrow" w:cs="Arial"/>
                <w:sz w:val="22"/>
                <w:szCs w:val="22"/>
                <w:shd w:val="pct5" w:color="auto" w:fill="FFFFFF"/>
              </w:rPr>
              <w:tab/>
            </w:r>
            <w:r w:rsidRPr="00EC0E9C">
              <w:rPr>
                <w:rFonts w:ascii="Arial Narrow" w:hAnsi="Arial Narrow" w:cs="Arial"/>
                <w:bCs/>
                <w:color w:val="000000"/>
                <w:sz w:val="22"/>
                <w:szCs w:val="22"/>
                <w:shd w:val="pct5" w:color="auto" w:fill="FFFFFF"/>
              </w:rPr>
              <w:t>Les</w:t>
            </w:r>
            <w:r w:rsidRPr="00EC0E9C">
              <w:rPr>
                <w:rFonts w:ascii="Arial Narrow" w:hAnsi="Arial Narrow" w:cs="Arial"/>
                <w:bCs/>
                <w:color w:val="000000"/>
                <w:sz w:val="22"/>
                <w:szCs w:val="22"/>
                <w:shd w:val="clear" w:color="auto" w:fill="F2F2F2"/>
              </w:rPr>
              <w:t xml:space="preserve"> éléments de la langue englobent plusieurs concepts grammaticaux et syntaxiques ainsi que les accords que bien des élèves </w:t>
            </w:r>
            <w:r w:rsidRPr="00EC0E9C">
              <w:rPr>
                <w:rFonts w:ascii="Arial Narrow" w:hAnsi="Arial Narrow" w:cs="Arial"/>
                <w:bCs/>
                <w:color w:val="000000"/>
                <w:sz w:val="22"/>
                <w:szCs w:val="22"/>
                <w:shd w:val="clear" w:color="auto" w:fill="F2F2F2"/>
              </w:rPr>
              <w:t xml:space="preserve">ont de la difficulté à maîtriser. Une </w:t>
            </w:r>
            <w:r w:rsidR="00AF3A34">
              <w:rPr>
                <w:rFonts w:ascii="Arial Narrow" w:hAnsi="Arial Narrow" w:cs="Arial"/>
                <w:bCs/>
                <w:color w:val="000000"/>
                <w:sz w:val="22"/>
                <w:szCs w:val="22"/>
                <w:shd w:val="clear" w:color="auto" w:fill="F2F2F2"/>
              </w:rPr>
              <w:t>bonne connaissance</w:t>
            </w:r>
            <w:r w:rsidRPr="00EC0E9C">
              <w:rPr>
                <w:rFonts w:ascii="Arial Narrow" w:hAnsi="Arial Narrow" w:cs="Arial"/>
                <w:bCs/>
                <w:color w:val="000000"/>
                <w:sz w:val="22"/>
                <w:szCs w:val="22"/>
                <w:shd w:val="clear" w:color="auto" w:fill="F2F2F2"/>
              </w:rPr>
              <w:t xml:space="preserve"> de ces concepts est essentielle et requiert un effort marqué de la part de l'élève et </w:t>
            </w:r>
            <w:r w:rsidRPr="00EC0E9C">
              <w:rPr>
                <w:rFonts w:ascii="Arial Narrow" w:hAnsi="Arial Narrow" w:cs="Arial"/>
                <w:bCs/>
                <w:color w:val="000000"/>
                <w:sz w:val="22"/>
                <w:szCs w:val="22"/>
                <w:shd w:val="clear" w:color="auto" w:fill="F2F2F2"/>
              </w:rPr>
              <w:t xml:space="preserve">de l’enseignant. Cette base linguistique favorise </w:t>
            </w:r>
            <w:r w:rsidRPr="00EC0E9C">
              <w:rPr>
                <w:rFonts w:ascii="Arial Narrow" w:hAnsi="Arial Narrow" w:cs="Arial"/>
                <w:bCs/>
                <w:color w:val="000000"/>
                <w:sz w:val="22"/>
                <w:szCs w:val="22"/>
                <w:shd w:val="clear" w:color="auto" w:fill="F2F2F2"/>
              </w:rPr>
              <w:t>l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  <w:shd w:val="clear" w:color="auto" w:fill="F2F2F2"/>
              </w:rPr>
              <w:t>a</w:t>
            </w:r>
            <w:r w:rsidRPr="00EC0E9C">
              <w:rPr>
                <w:rFonts w:ascii="Arial Narrow" w:hAnsi="Arial Narrow" w:cs="Arial"/>
                <w:bCs/>
                <w:color w:val="000000"/>
                <w:sz w:val="22"/>
                <w:szCs w:val="22"/>
                <w:shd w:val="clear" w:color="auto" w:fill="F2F2F2"/>
              </w:rPr>
              <w:t xml:space="preserve"> </w:t>
            </w:r>
            <w:r w:rsidRPr="00EC0E9C">
              <w:rPr>
                <w:rFonts w:ascii="Arial Narrow" w:hAnsi="Arial Narrow" w:cs="Arial"/>
                <w:bCs/>
                <w:color w:val="000000"/>
                <w:sz w:val="22"/>
                <w:szCs w:val="22"/>
                <w:shd w:val="clear" w:color="auto" w:fill="F2F2F2"/>
              </w:rPr>
              <w:t>confiance de parler français et prépare le terrain pour les années à venir.</w:t>
            </w:r>
          </w:p>
        </w:tc>
        <w:tc>
          <w:tcPr>
            <w:tcW w:w="11183" w:type="dxa"/>
            <w:tcBorders>
              <w:top w:val="nil"/>
              <w:bottom w:val="nil"/>
            </w:tcBorders>
          </w:tcPr>
          <w:p w:rsidR="00FE08A2" w:rsidRPr="00C7005F" w:rsidRDefault="00FE08A2" w:rsidP="00440030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</w:p>
          <w:p w:rsidR="00FE08A2" w:rsidRPr="00C7005F" w:rsidRDefault="00FE08A2" w:rsidP="00AF3A34">
            <w:pPr>
              <w:rPr>
                <w:rFonts w:ascii="Arial Narrow" w:hAnsi="Arial Narrow"/>
              </w:rPr>
            </w:pPr>
            <w:r w:rsidRPr="00C7005F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Tous les élèves doivent viser à obtenir le niveau de </w:t>
            </w:r>
            <w:proofErr w:type="gramStart"/>
            <w:r w:rsidRPr="00C7005F">
              <w:rPr>
                <w:rFonts w:ascii="Arial Narrow" w:hAnsi="Arial Narrow"/>
                <w:b/>
                <w:iCs/>
                <w:sz w:val="22"/>
                <w:szCs w:val="22"/>
              </w:rPr>
              <w:t>performance</w:t>
            </w:r>
            <w:proofErr w:type="gramEnd"/>
            <w:r w:rsidRPr="00C7005F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3 ou 4 pour l’aisance ET la précision.</w:t>
            </w:r>
            <w:r w:rsidRPr="00C7005F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</w:p>
        </w:tc>
      </w:tr>
    </w:tbl>
    <w:p w:rsidR="00FE08A2" w:rsidRDefault="00FE08A2" w:rsidP="00E71B51">
      <w:pPr>
        <w:rPr>
          <w:iCs/>
          <w:sz w:val="20"/>
          <w:szCs w:val="20"/>
        </w:rPr>
      </w:pP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1"/>
        <w:gridCol w:w="840"/>
        <w:gridCol w:w="840"/>
        <w:gridCol w:w="1556"/>
        <w:gridCol w:w="4052"/>
        <w:gridCol w:w="4467"/>
        <w:gridCol w:w="4191"/>
        <w:gridCol w:w="4328"/>
      </w:tblGrid>
      <w:tr w:rsidR="00FE08A2" w:rsidRPr="0026433D" w:rsidTr="00E97514">
        <w:tc>
          <w:tcPr>
            <w:tcW w:w="22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9C5CB"/>
          </w:tcPr>
          <w:p w:rsidR="00FE08A2" w:rsidRPr="0026433D" w:rsidRDefault="00FE08A2" w:rsidP="00E97514">
            <w:pPr>
              <w:spacing w:before="120" w:after="120"/>
              <w:rPr>
                <w:rFonts w:ascii="Arial" w:hAnsi="Arial" w:cs="Arial"/>
                <w:b/>
              </w:rPr>
            </w:pPr>
            <w:r w:rsidRPr="0026433D">
              <w:rPr>
                <w:rFonts w:ascii="Arial" w:hAnsi="Arial" w:cs="Arial"/>
                <w:b/>
                <w:sz w:val="22"/>
                <w:szCs w:val="22"/>
              </w:rPr>
              <w:t>Énoncé global</w:t>
            </w:r>
          </w:p>
        </w:tc>
        <w:tc>
          <w:tcPr>
            <w:tcW w:w="2027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9C5CB"/>
          </w:tcPr>
          <w:p w:rsidR="00FE08A2" w:rsidRPr="008A2D7F" w:rsidRDefault="00FE08A2" w:rsidP="00E97514">
            <w:pPr>
              <w:tabs>
                <w:tab w:val="left" w:pos="11401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2D7F">
              <w:rPr>
                <w:rFonts w:ascii="Arial" w:hAnsi="Arial" w:cs="Arial"/>
                <w:b/>
                <w:sz w:val="28"/>
                <w:szCs w:val="28"/>
              </w:rPr>
              <w:t>Niveaux de performance</w:t>
            </w:r>
          </w:p>
        </w:tc>
      </w:tr>
      <w:tr w:rsidR="00FE08A2" w:rsidRPr="0026433D" w:rsidTr="00E97514">
        <w:trPr>
          <w:cantSplit/>
          <w:trHeight w:val="1466"/>
        </w:trPr>
        <w:tc>
          <w:tcPr>
            <w:tcW w:w="2231" w:type="dxa"/>
            <w:vMerge w:val="restart"/>
            <w:tcBorders>
              <w:left w:val="double" w:sz="4" w:space="0" w:color="auto"/>
            </w:tcBorders>
          </w:tcPr>
          <w:p w:rsidR="00FE08A2" w:rsidRPr="00063420" w:rsidRDefault="00FE08A2" w:rsidP="00E97514">
            <w:pPr>
              <w:spacing w:before="120"/>
              <w:rPr>
                <w:rFonts w:ascii="Arial" w:hAnsi="Arial" w:cs="Arial"/>
                <w:sz w:val="40"/>
                <w:szCs w:val="40"/>
              </w:rPr>
            </w:pPr>
            <w:r w:rsidRPr="00063420">
              <w:rPr>
                <w:rFonts w:ascii="Arial" w:hAnsi="Arial" w:cs="Arial"/>
                <w:sz w:val="40"/>
                <w:szCs w:val="40"/>
              </w:rPr>
              <w:t xml:space="preserve">L’élève </w:t>
            </w:r>
            <w:r w:rsidRPr="00063420">
              <w:rPr>
                <w:rFonts w:ascii="Arial" w:hAnsi="Arial" w:cs="Arial"/>
                <w:b/>
                <w:sz w:val="40"/>
                <w:szCs w:val="40"/>
              </w:rPr>
              <w:t>interagit</w:t>
            </w:r>
            <w:r w:rsidRPr="00063420">
              <w:rPr>
                <w:rFonts w:ascii="Arial" w:hAnsi="Arial" w:cs="Arial"/>
                <w:sz w:val="40"/>
                <w:szCs w:val="40"/>
              </w:rPr>
              <w:t xml:space="preserve"> avec </w:t>
            </w:r>
            <w:r w:rsidRPr="00063420">
              <w:rPr>
                <w:rFonts w:ascii="Arial" w:hAnsi="Arial" w:cs="Arial"/>
                <w:b/>
                <w:sz w:val="40"/>
                <w:szCs w:val="40"/>
              </w:rPr>
              <w:t>aisance</w:t>
            </w:r>
            <w:r w:rsidRPr="00063420">
              <w:rPr>
                <w:rFonts w:ascii="Arial" w:hAnsi="Arial" w:cs="Arial"/>
                <w:sz w:val="40"/>
                <w:szCs w:val="40"/>
              </w:rPr>
              <w:t xml:space="preserve"> et </w:t>
            </w:r>
            <w:r w:rsidRPr="00063420">
              <w:rPr>
                <w:rFonts w:ascii="Arial" w:hAnsi="Arial" w:cs="Arial"/>
                <w:b/>
                <w:sz w:val="40"/>
                <w:szCs w:val="40"/>
              </w:rPr>
              <w:t>précision.</w:t>
            </w:r>
            <w:r w:rsidRPr="00063420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:rsidR="00FE08A2" w:rsidRDefault="00FE08A2" w:rsidP="00E97514">
            <w:pPr>
              <w:spacing w:before="120"/>
              <w:rPr>
                <w:rFonts w:ascii="Arial" w:hAnsi="Arial" w:cs="Arial"/>
              </w:rPr>
            </w:pPr>
          </w:p>
          <w:p w:rsidR="00FE08A2" w:rsidRPr="00A87D2D" w:rsidRDefault="00FE08A2" w:rsidP="00E9751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236" w:type="dxa"/>
            <w:gridSpan w:val="3"/>
            <w:tcBorders>
              <w:right w:val="double" w:sz="4" w:space="0" w:color="auto"/>
            </w:tcBorders>
            <w:vAlign w:val="center"/>
          </w:tcPr>
          <w:p w:rsidR="00FE08A2" w:rsidRPr="00A14FB6" w:rsidRDefault="00FE08A2" w:rsidP="00E97514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E246A">
              <w:rPr>
                <w:rFonts w:ascii="Arial" w:hAnsi="Arial" w:cs="Arial"/>
                <w:b/>
                <w:sz w:val="16"/>
                <w:szCs w:val="16"/>
              </w:rPr>
              <w:t>Énoncé global</w:t>
            </w:r>
          </w:p>
        </w:tc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E08A2" w:rsidRPr="00BC1460" w:rsidRDefault="00FE08A2" w:rsidP="00E975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B3C51">
              <w:rPr>
                <w:rFonts w:ascii="Arial" w:hAnsi="Arial" w:cs="Arial"/>
                <w:i/>
                <w:sz w:val="18"/>
                <w:szCs w:val="18"/>
              </w:rPr>
              <w:t>Lors 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’échanges simples, habituels </w:t>
            </w:r>
            <w:r w:rsidRPr="00EB3C51">
              <w:rPr>
                <w:rFonts w:ascii="Arial" w:hAnsi="Arial" w:cs="Arial"/>
                <w:i/>
                <w:sz w:val="18"/>
                <w:szCs w:val="18"/>
              </w:rPr>
              <w:t xml:space="preserve">et brefs, </w:t>
            </w:r>
            <w:r w:rsidRPr="00063420">
              <w:rPr>
                <w:rFonts w:ascii="Arial" w:hAnsi="Arial" w:cs="Arial"/>
                <w:i/>
                <w:sz w:val="18"/>
                <w:szCs w:val="18"/>
              </w:rPr>
              <w:t xml:space="preserve">l’élève communique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en français </w:t>
            </w:r>
            <w:r w:rsidRPr="00063420">
              <w:rPr>
                <w:rFonts w:ascii="Arial" w:hAnsi="Arial" w:cs="Arial"/>
                <w:i/>
                <w:sz w:val="18"/>
                <w:szCs w:val="18"/>
              </w:rPr>
              <w:t xml:space="preserve">avec un manque d’aisance </w:t>
            </w:r>
            <w:r w:rsidRPr="009213E1">
              <w:rPr>
                <w:rFonts w:ascii="Arial" w:hAnsi="Arial" w:cs="Arial"/>
                <w:b/>
                <w:i/>
                <w:sz w:val="18"/>
                <w:szCs w:val="18"/>
              </w:rPr>
              <w:t>et</w:t>
            </w:r>
            <w:r w:rsidRPr="00063420">
              <w:rPr>
                <w:rFonts w:ascii="Arial" w:hAnsi="Arial" w:cs="Arial"/>
                <w:i/>
                <w:sz w:val="18"/>
                <w:szCs w:val="18"/>
              </w:rPr>
              <w:t xml:space="preserve"> un manque de précision.</w:t>
            </w:r>
          </w:p>
        </w:tc>
        <w:tc>
          <w:tcPr>
            <w:tcW w:w="4467" w:type="dxa"/>
            <w:tcBorders>
              <w:right w:val="double" w:sz="4" w:space="0" w:color="auto"/>
            </w:tcBorders>
            <w:vAlign w:val="center"/>
          </w:tcPr>
          <w:p w:rsidR="00FE08A2" w:rsidRPr="00BC1460" w:rsidRDefault="00FE08A2" w:rsidP="00E975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5264B">
              <w:rPr>
                <w:rFonts w:ascii="Arial" w:hAnsi="Arial" w:cs="Arial"/>
                <w:i/>
                <w:sz w:val="18"/>
                <w:szCs w:val="18"/>
              </w:rPr>
              <w:t>Lors 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’échanges simples, habituels </w:t>
            </w:r>
            <w:r w:rsidRPr="0035264B">
              <w:rPr>
                <w:rFonts w:ascii="Arial" w:hAnsi="Arial" w:cs="Arial"/>
                <w:i/>
                <w:sz w:val="18"/>
                <w:szCs w:val="18"/>
              </w:rPr>
              <w:t>et brefs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5F5D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l’</w:t>
            </w:r>
            <w:r w:rsidRPr="00063420">
              <w:rPr>
                <w:rFonts w:ascii="Arial" w:hAnsi="Arial" w:cs="Arial"/>
                <w:i/>
                <w:sz w:val="18"/>
                <w:szCs w:val="18"/>
              </w:rPr>
              <w:t xml:space="preserve">élève communique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en français </w:t>
            </w:r>
            <w:r w:rsidRPr="00063420">
              <w:rPr>
                <w:rFonts w:ascii="Arial" w:hAnsi="Arial" w:cs="Arial"/>
                <w:i/>
                <w:sz w:val="18"/>
                <w:szCs w:val="18"/>
              </w:rPr>
              <w:t>avec une certaine aisance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213E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une certaine précision.  </w:t>
            </w:r>
          </w:p>
        </w:tc>
        <w:tc>
          <w:tcPr>
            <w:tcW w:w="4191" w:type="dxa"/>
            <w:tcBorders>
              <w:left w:val="double" w:sz="4" w:space="0" w:color="auto"/>
            </w:tcBorders>
            <w:vAlign w:val="center"/>
          </w:tcPr>
          <w:p w:rsidR="00FE08A2" w:rsidRPr="00BC1460" w:rsidRDefault="00FE08A2" w:rsidP="00E975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5264B">
              <w:rPr>
                <w:rFonts w:ascii="Arial" w:hAnsi="Arial" w:cs="Arial"/>
                <w:i/>
                <w:sz w:val="18"/>
                <w:szCs w:val="18"/>
              </w:rPr>
              <w:t>Lors 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’échanges simples, habituels </w:t>
            </w:r>
            <w:r w:rsidRPr="0035264B">
              <w:rPr>
                <w:rFonts w:ascii="Arial" w:hAnsi="Arial" w:cs="Arial"/>
                <w:i/>
                <w:sz w:val="18"/>
                <w:szCs w:val="18"/>
              </w:rPr>
              <w:t>et brefs</w:t>
            </w:r>
            <w:r w:rsidRPr="005F5D63">
              <w:rPr>
                <w:rFonts w:ascii="Arial" w:hAnsi="Arial" w:cs="Arial"/>
                <w:i/>
                <w:sz w:val="18"/>
                <w:szCs w:val="18"/>
              </w:rPr>
              <w:t xml:space="preserve">, l’élève communique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en français </w:t>
            </w:r>
            <w:r w:rsidRPr="00063420">
              <w:rPr>
                <w:rFonts w:ascii="Arial" w:hAnsi="Arial" w:cs="Arial"/>
                <w:i/>
                <w:sz w:val="18"/>
                <w:szCs w:val="18"/>
              </w:rPr>
              <w:t xml:space="preserve">avec une bonne aisance </w:t>
            </w:r>
            <w:r w:rsidRPr="009213E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une bonne précision. </w:t>
            </w:r>
          </w:p>
        </w:tc>
        <w:tc>
          <w:tcPr>
            <w:tcW w:w="4328" w:type="dxa"/>
            <w:tcBorders>
              <w:right w:val="double" w:sz="4" w:space="0" w:color="auto"/>
            </w:tcBorders>
            <w:vAlign w:val="center"/>
          </w:tcPr>
          <w:p w:rsidR="00FE08A2" w:rsidRPr="00BC1460" w:rsidRDefault="00FE08A2" w:rsidP="00E97514">
            <w:pPr>
              <w:tabs>
                <w:tab w:val="left" w:pos="313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F5D63">
              <w:rPr>
                <w:rFonts w:ascii="Arial" w:hAnsi="Arial" w:cs="Arial"/>
                <w:i/>
                <w:sz w:val="18"/>
                <w:szCs w:val="18"/>
              </w:rPr>
              <w:t xml:space="preserve">Lors </w:t>
            </w:r>
            <w:r>
              <w:rPr>
                <w:rFonts w:ascii="Arial" w:hAnsi="Arial" w:cs="Arial"/>
                <w:i/>
                <w:sz w:val="18"/>
                <w:szCs w:val="18"/>
              </w:rPr>
              <w:t>d’échanges</w:t>
            </w:r>
            <w:r w:rsidRPr="005F5D63">
              <w:rPr>
                <w:rFonts w:ascii="Arial" w:hAnsi="Arial" w:cs="Arial"/>
                <w:i/>
                <w:sz w:val="18"/>
                <w:szCs w:val="18"/>
              </w:rPr>
              <w:t xml:space="preserve"> simples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habituels </w:t>
            </w:r>
            <w:r w:rsidRPr="005F5D63">
              <w:rPr>
                <w:rFonts w:ascii="Arial" w:hAnsi="Arial" w:cs="Arial"/>
                <w:i/>
                <w:sz w:val="18"/>
                <w:szCs w:val="18"/>
              </w:rPr>
              <w:t xml:space="preserve">et </w:t>
            </w:r>
            <w:r>
              <w:rPr>
                <w:rFonts w:ascii="Arial" w:hAnsi="Arial" w:cs="Arial"/>
                <w:i/>
                <w:sz w:val="18"/>
                <w:szCs w:val="18"/>
              </w:rPr>
              <w:t>brefs</w:t>
            </w:r>
            <w:r w:rsidRPr="005F5D63">
              <w:rPr>
                <w:rFonts w:ascii="Arial" w:hAnsi="Arial" w:cs="Arial"/>
                <w:i/>
                <w:sz w:val="18"/>
                <w:szCs w:val="18"/>
              </w:rPr>
              <w:t xml:space="preserve">, l’élève communique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en français </w:t>
            </w:r>
            <w:r w:rsidRPr="00063420">
              <w:rPr>
                <w:rFonts w:ascii="Arial" w:hAnsi="Arial" w:cs="Arial"/>
                <w:i/>
                <w:sz w:val="18"/>
                <w:szCs w:val="18"/>
              </w:rPr>
              <w:t xml:space="preserve">avec une très bonne aisance </w:t>
            </w:r>
            <w:r w:rsidRPr="009213E1">
              <w:rPr>
                <w:rFonts w:ascii="Arial" w:hAnsi="Arial" w:cs="Arial"/>
                <w:b/>
                <w:i/>
                <w:sz w:val="18"/>
                <w:szCs w:val="18"/>
              </w:rPr>
              <w:t>et</w:t>
            </w:r>
            <w:r w:rsidRPr="0006342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une très bonne </w:t>
            </w:r>
            <w:r w:rsidRPr="00063420">
              <w:rPr>
                <w:rFonts w:ascii="Arial" w:hAnsi="Arial" w:cs="Arial"/>
                <w:i/>
                <w:sz w:val="18"/>
                <w:szCs w:val="18"/>
              </w:rPr>
              <w:t>précision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06342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FE08A2" w:rsidRPr="0026433D" w:rsidTr="00E97514">
        <w:trPr>
          <w:cantSplit/>
          <w:trHeight w:val="337"/>
        </w:trPr>
        <w:tc>
          <w:tcPr>
            <w:tcW w:w="2231" w:type="dxa"/>
            <w:vMerge/>
            <w:tcBorders>
              <w:left w:val="double" w:sz="4" w:space="0" w:color="auto"/>
            </w:tcBorders>
          </w:tcPr>
          <w:p w:rsidR="00FE08A2" w:rsidRPr="0026433D" w:rsidRDefault="00FE08A2" w:rsidP="00E9751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08A2" w:rsidRPr="0026433D" w:rsidRDefault="00FE08A2" w:rsidP="00E97514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E08A2" w:rsidRPr="0026433D" w:rsidRDefault="00FE08A2" w:rsidP="00E9751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33D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Compétence limitée</w:t>
            </w:r>
          </w:p>
        </w:tc>
        <w:tc>
          <w:tcPr>
            <w:tcW w:w="44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08A2" w:rsidRPr="0026433D" w:rsidRDefault="00FE08A2" w:rsidP="00E9751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33D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Compétence acceptable</w:t>
            </w:r>
          </w:p>
        </w:tc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E08A2" w:rsidRPr="0026433D" w:rsidRDefault="00FE08A2" w:rsidP="00E9751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33D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Compétence réussie</w:t>
            </w:r>
          </w:p>
        </w:tc>
        <w:tc>
          <w:tcPr>
            <w:tcW w:w="43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08A2" w:rsidRPr="0026433D" w:rsidRDefault="00FE08A2" w:rsidP="00E97514">
            <w:pPr>
              <w:tabs>
                <w:tab w:val="left" w:pos="3132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433D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Compétence remarquable</w:t>
            </w:r>
          </w:p>
        </w:tc>
      </w:tr>
      <w:tr w:rsidR="00FE08A2" w:rsidRPr="0026433D" w:rsidTr="00E97514">
        <w:trPr>
          <w:cantSplit/>
          <w:trHeight w:val="452"/>
        </w:trPr>
        <w:tc>
          <w:tcPr>
            <w:tcW w:w="2231" w:type="dxa"/>
            <w:vMerge/>
            <w:tcBorders>
              <w:left w:val="double" w:sz="4" w:space="0" w:color="auto"/>
            </w:tcBorders>
          </w:tcPr>
          <w:p w:rsidR="00FE08A2" w:rsidRPr="0026433D" w:rsidRDefault="00FE08A2" w:rsidP="00E9751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</w:tcBorders>
            <w:textDirection w:val="btLr"/>
          </w:tcPr>
          <w:p w:rsidR="00FE08A2" w:rsidRDefault="00FE08A2" w:rsidP="00E97514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I  N  T  E R  A  C  T  I  O  N        </w:t>
            </w:r>
          </w:p>
        </w:tc>
        <w:tc>
          <w:tcPr>
            <w:tcW w:w="840" w:type="dxa"/>
            <w:vMerge w:val="restart"/>
            <w:tcBorders>
              <w:top w:val="nil"/>
            </w:tcBorders>
            <w:textDirection w:val="btLr"/>
          </w:tcPr>
          <w:p w:rsidR="00FE08A2" w:rsidRDefault="00FE08A2" w:rsidP="00E97514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AISANCE</w:t>
            </w:r>
          </w:p>
        </w:tc>
        <w:tc>
          <w:tcPr>
            <w:tcW w:w="1556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FE08A2" w:rsidRPr="000E246A" w:rsidRDefault="00FE08A2" w:rsidP="00E97514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5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FE08A2" w:rsidRPr="003A42D7" w:rsidRDefault="00FE08A2" w:rsidP="00E975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A42D7">
              <w:rPr>
                <w:rFonts w:ascii="Arial" w:hAnsi="Arial" w:cs="Arial"/>
                <w:sz w:val="20"/>
                <w:szCs w:val="20"/>
              </w:rPr>
              <w:t>L’élève</w:t>
            </w:r>
          </w:p>
        </w:tc>
        <w:tc>
          <w:tcPr>
            <w:tcW w:w="446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FE08A2" w:rsidRPr="007565CA" w:rsidRDefault="00FE08A2" w:rsidP="00E97514">
            <w:pPr>
              <w:spacing w:after="120"/>
              <w:ind w:left="-42"/>
              <w:rPr>
                <w:rFonts w:ascii="Arial" w:hAnsi="Arial" w:cs="Arial"/>
                <w:sz w:val="20"/>
                <w:szCs w:val="20"/>
              </w:rPr>
            </w:pPr>
            <w:r w:rsidRPr="007565CA">
              <w:rPr>
                <w:rFonts w:ascii="Arial" w:hAnsi="Arial" w:cs="Arial"/>
                <w:sz w:val="20"/>
                <w:szCs w:val="20"/>
              </w:rPr>
              <w:t>L’élève</w:t>
            </w:r>
          </w:p>
        </w:tc>
        <w:tc>
          <w:tcPr>
            <w:tcW w:w="4191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FE08A2" w:rsidRPr="007565CA" w:rsidRDefault="00FE08A2" w:rsidP="00E9751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565CA">
              <w:rPr>
                <w:rFonts w:ascii="Arial" w:hAnsi="Arial" w:cs="Arial"/>
                <w:sz w:val="20"/>
                <w:szCs w:val="20"/>
              </w:rPr>
              <w:t>L’élève</w:t>
            </w:r>
          </w:p>
        </w:tc>
        <w:tc>
          <w:tcPr>
            <w:tcW w:w="4328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FE08A2" w:rsidRPr="007565CA" w:rsidRDefault="00FE08A2" w:rsidP="00E97514">
            <w:pPr>
              <w:spacing w:after="120"/>
              <w:ind w:left="-43"/>
              <w:rPr>
                <w:rFonts w:ascii="Arial" w:hAnsi="Arial" w:cs="Arial"/>
                <w:sz w:val="20"/>
                <w:szCs w:val="20"/>
              </w:rPr>
            </w:pPr>
            <w:r w:rsidRPr="007565CA">
              <w:rPr>
                <w:rFonts w:ascii="Arial" w:hAnsi="Arial" w:cs="Arial"/>
                <w:sz w:val="20"/>
                <w:szCs w:val="20"/>
              </w:rPr>
              <w:t>L’élève</w:t>
            </w:r>
          </w:p>
        </w:tc>
      </w:tr>
      <w:tr w:rsidR="00FE08A2" w:rsidRPr="0026433D" w:rsidTr="00BC0B90">
        <w:trPr>
          <w:cantSplit/>
          <w:trHeight w:val="1014"/>
        </w:trPr>
        <w:tc>
          <w:tcPr>
            <w:tcW w:w="2231" w:type="dxa"/>
            <w:vMerge/>
            <w:tcBorders>
              <w:left w:val="double" w:sz="4" w:space="0" w:color="auto"/>
            </w:tcBorders>
          </w:tcPr>
          <w:p w:rsidR="00FE08A2" w:rsidRPr="0026433D" w:rsidRDefault="00FE08A2" w:rsidP="00E9751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Merge/>
            <w:textDirection w:val="btLr"/>
          </w:tcPr>
          <w:p w:rsidR="00FE08A2" w:rsidRPr="00063420" w:rsidRDefault="00FE08A2" w:rsidP="00E97514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40" w:type="dxa"/>
            <w:vMerge/>
            <w:textDirection w:val="btLr"/>
          </w:tcPr>
          <w:p w:rsidR="00FE08A2" w:rsidRPr="00063420" w:rsidRDefault="00FE08A2" w:rsidP="00E97514">
            <w:pPr>
              <w:spacing w:after="120"/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bottom w:val="nil"/>
              <w:right w:val="double" w:sz="4" w:space="0" w:color="auto"/>
            </w:tcBorders>
          </w:tcPr>
          <w:p w:rsidR="00FE08A2" w:rsidRDefault="00FE08A2" w:rsidP="00BC0B90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E246A">
              <w:rPr>
                <w:rFonts w:ascii="Arial" w:hAnsi="Arial" w:cs="Arial"/>
                <w:b/>
                <w:sz w:val="16"/>
                <w:szCs w:val="16"/>
              </w:rPr>
              <w:t>Compréhension</w:t>
            </w:r>
          </w:p>
          <w:p w:rsidR="00FE08A2" w:rsidRDefault="00FE08A2" w:rsidP="00BC0B90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52" w:type="dxa"/>
            <w:tcBorders>
              <w:top w:val="nil"/>
              <w:left w:val="double" w:sz="4" w:space="0" w:color="auto"/>
              <w:bottom w:val="nil"/>
            </w:tcBorders>
          </w:tcPr>
          <w:p w:rsidR="00FE08A2" w:rsidRDefault="00FE08A2" w:rsidP="00BC0B90">
            <w:pPr>
              <w:numPr>
                <w:ilvl w:val="0"/>
                <w:numId w:val="15"/>
              </w:numPr>
              <w:spacing w:after="120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3A42D7">
              <w:rPr>
                <w:rFonts w:ascii="Arial" w:hAnsi="Arial" w:cs="Arial"/>
                <w:sz w:val="20"/>
                <w:szCs w:val="20"/>
              </w:rPr>
              <w:t>ne comprend pas</w:t>
            </w:r>
            <w:r>
              <w:rPr>
                <w:rFonts w:ascii="Arial" w:hAnsi="Arial" w:cs="Arial"/>
                <w:sz w:val="20"/>
                <w:szCs w:val="20"/>
              </w:rPr>
              <w:t xml:space="preserve"> suffisamment.</w:t>
            </w:r>
            <w:r w:rsidRPr="003A42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E08A2" w:rsidRPr="003A42D7" w:rsidRDefault="00FE08A2" w:rsidP="00BC0B90">
            <w:pPr>
              <w:spacing w:after="120"/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bottom w:val="nil"/>
              <w:right w:val="double" w:sz="4" w:space="0" w:color="auto"/>
            </w:tcBorders>
          </w:tcPr>
          <w:p w:rsidR="00FE08A2" w:rsidRPr="003A42D7" w:rsidRDefault="00FE08A2" w:rsidP="00BC0B90">
            <w:pPr>
              <w:pStyle w:val="Paragraphedeliste"/>
              <w:numPr>
                <w:ilvl w:val="0"/>
                <w:numId w:val="15"/>
              </w:numPr>
              <w:spacing w:after="120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 lorsque</w:t>
            </w:r>
            <w:r w:rsidRPr="00BB2503">
              <w:rPr>
                <w:rFonts w:ascii="Arial" w:hAnsi="Arial" w:cs="Arial"/>
                <w:sz w:val="20"/>
                <w:szCs w:val="20"/>
              </w:rPr>
              <w:t xml:space="preserve"> l’</w:t>
            </w:r>
            <w:r>
              <w:rPr>
                <w:rFonts w:ascii="Arial" w:hAnsi="Arial" w:cs="Arial"/>
                <w:sz w:val="20"/>
                <w:szCs w:val="20"/>
              </w:rPr>
              <w:t xml:space="preserve">interlocuteur répète, parle plus </w:t>
            </w:r>
            <w:r w:rsidRPr="00BB2503">
              <w:rPr>
                <w:rFonts w:ascii="Arial" w:hAnsi="Arial" w:cs="Arial"/>
                <w:sz w:val="20"/>
                <w:szCs w:val="20"/>
              </w:rPr>
              <w:t>lentement ou reformule ses phrases.</w:t>
            </w:r>
          </w:p>
        </w:tc>
        <w:tc>
          <w:tcPr>
            <w:tcW w:w="4191" w:type="dxa"/>
            <w:tcBorders>
              <w:top w:val="nil"/>
              <w:left w:val="double" w:sz="4" w:space="0" w:color="auto"/>
              <w:bottom w:val="nil"/>
            </w:tcBorders>
          </w:tcPr>
          <w:p w:rsidR="00FE08A2" w:rsidRPr="003A42D7" w:rsidRDefault="00FE08A2" w:rsidP="00BC0B90">
            <w:pPr>
              <w:pStyle w:val="Paragraphedeliste"/>
              <w:numPr>
                <w:ilvl w:val="0"/>
                <w:numId w:val="15"/>
              </w:numPr>
              <w:spacing w:after="120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 lorsque l’interlocuteur parle lentement ou reformule ses phrases.</w:t>
            </w:r>
          </w:p>
        </w:tc>
        <w:tc>
          <w:tcPr>
            <w:tcW w:w="4328" w:type="dxa"/>
            <w:tcBorders>
              <w:top w:val="nil"/>
              <w:bottom w:val="nil"/>
              <w:right w:val="double" w:sz="4" w:space="0" w:color="auto"/>
            </w:tcBorders>
          </w:tcPr>
          <w:p w:rsidR="00FE08A2" w:rsidRPr="003A42D7" w:rsidRDefault="00FE08A2" w:rsidP="00BC0B90">
            <w:pPr>
              <w:pStyle w:val="Paragraphedeliste"/>
              <w:numPr>
                <w:ilvl w:val="0"/>
                <w:numId w:val="15"/>
              </w:numPr>
              <w:spacing w:after="120"/>
              <w:ind w:left="317" w:hanging="357"/>
              <w:rPr>
                <w:rFonts w:ascii="Arial" w:hAnsi="Arial" w:cs="Arial"/>
                <w:sz w:val="20"/>
                <w:szCs w:val="20"/>
              </w:rPr>
            </w:pPr>
            <w:r w:rsidRPr="003A42D7">
              <w:rPr>
                <w:rFonts w:ascii="Arial" w:hAnsi="Arial" w:cs="Arial"/>
                <w:sz w:val="20"/>
                <w:szCs w:val="20"/>
              </w:rPr>
              <w:t xml:space="preserve">comprend </w:t>
            </w:r>
            <w:r>
              <w:rPr>
                <w:rFonts w:ascii="Arial" w:hAnsi="Arial" w:cs="Arial"/>
                <w:sz w:val="20"/>
                <w:szCs w:val="20"/>
              </w:rPr>
              <w:t>bien</w:t>
            </w:r>
            <w:r w:rsidRPr="003A42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et le démontre de façon verbale et non verbale.</w:t>
            </w:r>
          </w:p>
        </w:tc>
      </w:tr>
      <w:tr w:rsidR="00FE08A2" w:rsidRPr="0026433D" w:rsidTr="00BC0B90">
        <w:trPr>
          <w:cantSplit/>
          <w:trHeight w:val="568"/>
        </w:trPr>
        <w:tc>
          <w:tcPr>
            <w:tcW w:w="2231" w:type="dxa"/>
            <w:vMerge/>
            <w:tcBorders>
              <w:left w:val="double" w:sz="4" w:space="0" w:color="auto"/>
            </w:tcBorders>
          </w:tcPr>
          <w:p w:rsidR="00FE08A2" w:rsidRPr="0026433D" w:rsidRDefault="00FE08A2" w:rsidP="00E9751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FE08A2" w:rsidRPr="0026433D" w:rsidRDefault="00FE08A2" w:rsidP="00E97514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0" w:type="dxa"/>
            <w:vMerge/>
            <w:textDirection w:val="btLr"/>
          </w:tcPr>
          <w:p w:rsidR="00FE08A2" w:rsidRPr="00063420" w:rsidRDefault="00FE08A2" w:rsidP="00E97514">
            <w:pPr>
              <w:spacing w:after="120"/>
              <w:ind w:left="113" w:right="113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right w:val="double" w:sz="4" w:space="0" w:color="auto"/>
            </w:tcBorders>
          </w:tcPr>
          <w:p w:rsidR="00FE08A2" w:rsidRPr="0026433D" w:rsidRDefault="00FE08A2" w:rsidP="00BC0B90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Vocabulaire</w:t>
            </w:r>
            <w:r w:rsidRPr="0026433D">
              <w:rPr>
                <w:rFonts w:ascii="Arial" w:hAnsi="Arial" w:cs="Arial"/>
                <w:b/>
                <w:sz w:val="16"/>
                <w:szCs w:val="16"/>
              </w:rPr>
              <w:t xml:space="preserve"> et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6433D">
              <w:rPr>
                <w:rFonts w:ascii="Arial" w:hAnsi="Arial" w:cs="Arial"/>
                <w:b/>
                <w:sz w:val="16"/>
                <w:szCs w:val="16"/>
              </w:rPr>
              <w:t>expressions</w:t>
            </w:r>
          </w:p>
        </w:tc>
        <w:tc>
          <w:tcPr>
            <w:tcW w:w="4052" w:type="dxa"/>
            <w:tcBorders>
              <w:top w:val="nil"/>
              <w:left w:val="double" w:sz="4" w:space="0" w:color="auto"/>
              <w:bottom w:val="nil"/>
            </w:tcBorders>
          </w:tcPr>
          <w:p w:rsidR="00FE08A2" w:rsidRPr="003A42D7" w:rsidRDefault="00FE08A2" w:rsidP="00BC0B90">
            <w:pPr>
              <w:numPr>
                <w:ilvl w:val="0"/>
                <w:numId w:val="15"/>
              </w:numPr>
              <w:spacing w:after="120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n’emploie pas </w:t>
            </w:r>
            <w:r w:rsidRPr="00811E2A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>ns un contexte de communication structurée les</w:t>
            </w:r>
            <w:r w:rsidRPr="003A42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503">
              <w:rPr>
                <w:rFonts w:ascii="Arial" w:hAnsi="Arial" w:cs="Arial"/>
                <w:sz w:val="20"/>
                <w:szCs w:val="20"/>
              </w:rPr>
              <w:t>mots et expressions acquis en classe</w:t>
            </w:r>
            <w:r>
              <w:rPr>
                <w:rFonts w:ascii="Arial" w:hAnsi="Arial" w:cs="Arial"/>
                <w:sz w:val="20"/>
                <w:szCs w:val="20"/>
              </w:rPr>
              <w:t xml:space="preserve">; se limite à répéter des phrases, des comptines, etc. </w:t>
            </w:r>
          </w:p>
        </w:tc>
        <w:tc>
          <w:tcPr>
            <w:tcW w:w="4467" w:type="dxa"/>
            <w:tcBorders>
              <w:top w:val="nil"/>
              <w:bottom w:val="nil"/>
              <w:right w:val="double" w:sz="4" w:space="0" w:color="auto"/>
            </w:tcBorders>
          </w:tcPr>
          <w:p w:rsidR="00FE08A2" w:rsidRPr="003A42D7" w:rsidRDefault="00FE08A2" w:rsidP="00BC0B90">
            <w:pPr>
              <w:pStyle w:val="Paragraphedeliste"/>
              <w:numPr>
                <w:ilvl w:val="0"/>
                <w:numId w:val="15"/>
              </w:numPr>
              <w:spacing w:after="120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emploie rarement </w:t>
            </w:r>
            <w:r w:rsidRPr="00811E2A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 xml:space="preserve">ns un contexte de communication structurée </w:t>
            </w:r>
            <w:r w:rsidRPr="00BB2503">
              <w:rPr>
                <w:rFonts w:ascii="Arial" w:hAnsi="Arial" w:cs="Arial"/>
                <w:sz w:val="20"/>
                <w:szCs w:val="20"/>
              </w:rPr>
              <w:t>les mots et expressions acquis en classe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191" w:type="dxa"/>
            <w:tcBorders>
              <w:top w:val="nil"/>
              <w:left w:val="double" w:sz="4" w:space="0" w:color="auto"/>
              <w:bottom w:val="nil"/>
            </w:tcBorders>
          </w:tcPr>
          <w:p w:rsidR="00FE08A2" w:rsidRPr="003A42D7" w:rsidRDefault="00FE08A2" w:rsidP="00BC0B90">
            <w:pPr>
              <w:pStyle w:val="Paragraphedeliste"/>
              <w:numPr>
                <w:ilvl w:val="0"/>
                <w:numId w:val="15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emploie</w:t>
            </w:r>
            <w:r w:rsidRPr="00A838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parfois</w:t>
            </w:r>
            <w:r w:rsidRPr="00A838F5">
              <w:rPr>
                <w:rFonts w:ascii="Arial" w:hAnsi="Arial" w:cs="Arial"/>
                <w:sz w:val="20"/>
                <w:szCs w:val="20"/>
              </w:rPr>
              <w:t xml:space="preserve"> dans un contexte de communication</w:t>
            </w:r>
            <w:r w:rsidRPr="007E7BC0">
              <w:rPr>
                <w:rFonts w:ascii="Arial" w:hAnsi="Arial" w:cs="Arial"/>
                <w:sz w:val="20"/>
                <w:szCs w:val="20"/>
              </w:rPr>
              <w:t xml:space="preserve"> structurée</w:t>
            </w:r>
            <w:r w:rsidRPr="00A838F5">
              <w:rPr>
                <w:rFonts w:ascii="Arial" w:hAnsi="Arial" w:cs="Arial"/>
                <w:sz w:val="20"/>
                <w:szCs w:val="20"/>
              </w:rPr>
              <w:t xml:space="preserve"> les mots et expressions acquis en classe.</w:t>
            </w:r>
          </w:p>
        </w:tc>
        <w:tc>
          <w:tcPr>
            <w:tcW w:w="4328" w:type="dxa"/>
            <w:tcBorders>
              <w:top w:val="nil"/>
              <w:bottom w:val="nil"/>
              <w:right w:val="double" w:sz="4" w:space="0" w:color="auto"/>
            </w:tcBorders>
          </w:tcPr>
          <w:p w:rsidR="00FE08A2" w:rsidRPr="003A42D7" w:rsidRDefault="00FE08A2" w:rsidP="00BC0B90">
            <w:pPr>
              <w:pStyle w:val="Paragraphedeliste"/>
              <w:numPr>
                <w:ilvl w:val="0"/>
                <w:numId w:val="15"/>
              </w:numPr>
              <w:spacing w:after="120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emploie</w:t>
            </w:r>
            <w:r w:rsidRPr="00A838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souvent</w:t>
            </w:r>
            <w:r w:rsidRPr="00A838F5">
              <w:rPr>
                <w:rFonts w:ascii="Arial" w:hAnsi="Arial" w:cs="Arial"/>
                <w:sz w:val="20"/>
                <w:szCs w:val="20"/>
              </w:rPr>
              <w:t xml:space="preserve"> dans un contexte de communication</w:t>
            </w:r>
            <w:r w:rsidRPr="007E7BC0">
              <w:rPr>
                <w:rFonts w:ascii="Arial" w:hAnsi="Arial" w:cs="Arial"/>
                <w:sz w:val="20"/>
                <w:szCs w:val="20"/>
              </w:rPr>
              <w:t xml:space="preserve"> structurée</w:t>
            </w:r>
            <w:r w:rsidRPr="00A838F5">
              <w:rPr>
                <w:rFonts w:ascii="Arial" w:hAnsi="Arial" w:cs="Arial"/>
                <w:sz w:val="20"/>
                <w:szCs w:val="20"/>
              </w:rPr>
              <w:t xml:space="preserve"> les mots et expressions acquis en classe.</w:t>
            </w:r>
          </w:p>
        </w:tc>
      </w:tr>
      <w:tr w:rsidR="00FE08A2" w:rsidRPr="0026433D" w:rsidTr="00BC0B90">
        <w:trPr>
          <w:cantSplit/>
          <w:trHeight w:val="985"/>
        </w:trPr>
        <w:tc>
          <w:tcPr>
            <w:tcW w:w="2231" w:type="dxa"/>
            <w:vMerge/>
            <w:tcBorders>
              <w:left w:val="double" w:sz="4" w:space="0" w:color="auto"/>
            </w:tcBorders>
          </w:tcPr>
          <w:p w:rsidR="00FE08A2" w:rsidRPr="0026433D" w:rsidRDefault="00FE08A2" w:rsidP="00E9751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FE08A2" w:rsidRPr="0026433D" w:rsidRDefault="00FE08A2" w:rsidP="00E97514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extDirection w:val="btLr"/>
          </w:tcPr>
          <w:p w:rsidR="00FE08A2" w:rsidRPr="00063420" w:rsidRDefault="00FE08A2" w:rsidP="00E97514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PRÉCISION</w:t>
            </w:r>
          </w:p>
          <w:p w:rsidR="00FE08A2" w:rsidRPr="00063420" w:rsidRDefault="00FE08A2" w:rsidP="00E97514">
            <w:pPr>
              <w:spacing w:before="120" w:after="120"/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6" w:type="dxa"/>
            <w:tcBorders>
              <w:bottom w:val="nil"/>
              <w:right w:val="double" w:sz="4" w:space="0" w:color="auto"/>
            </w:tcBorders>
          </w:tcPr>
          <w:p w:rsidR="00FE08A2" w:rsidRDefault="00FE08A2" w:rsidP="00BC0B90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33D">
              <w:rPr>
                <w:rFonts w:ascii="Arial" w:hAnsi="Arial" w:cs="Arial"/>
                <w:b/>
                <w:sz w:val="16"/>
                <w:szCs w:val="16"/>
              </w:rPr>
              <w:t>Prononciation</w:t>
            </w:r>
          </w:p>
          <w:p w:rsidR="00FE08A2" w:rsidRPr="0026433D" w:rsidRDefault="00FE08A2" w:rsidP="00BC0B90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52" w:type="dxa"/>
            <w:tcBorders>
              <w:left w:val="double" w:sz="4" w:space="0" w:color="auto"/>
              <w:bottom w:val="nil"/>
            </w:tcBorders>
          </w:tcPr>
          <w:p w:rsidR="00FE08A2" w:rsidRPr="002C5736" w:rsidRDefault="00FE08A2" w:rsidP="00BC0B90">
            <w:pPr>
              <w:pStyle w:val="Paragraphedeliste"/>
              <w:numPr>
                <w:ilvl w:val="0"/>
                <w:numId w:val="15"/>
              </w:numPr>
              <w:spacing w:after="120"/>
              <w:ind w:left="318" w:hanging="357"/>
              <w:rPr>
                <w:rFonts w:ascii="Arial" w:hAnsi="Arial" w:cs="Arial"/>
                <w:sz w:val="20"/>
                <w:szCs w:val="20"/>
              </w:rPr>
            </w:pPr>
            <w:r w:rsidRPr="002C5736">
              <w:rPr>
                <w:rFonts w:ascii="Arial" w:hAnsi="Arial" w:cs="Arial"/>
                <w:sz w:val="20"/>
                <w:szCs w:val="20"/>
              </w:rPr>
              <w:t xml:space="preserve">a une prononciation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très influencée par une </w:t>
            </w:r>
            <w:r w:rsidRPr="002C5736">
              <w:rPr>
                <w:rFonts w:ascii="Arial" w:hAnsi="Arial" w:cs="Arial"/>
                <w:sz w:val="20"/>
                <w:szCs w:val="20"/>
              </w:rPr>
              <w:t>autre langue.</w:t>
            </w:r>
          </w:p>
        </w:tc>
        <w:tc>
          <w:tcPr>
            <w:tcW w:w="4467" w:type="dxa"/>
            <w:tcBorders>
              <w:bottom w:val="nil"/>
              <w:right w:val="double" w:sz="4" w:space="0" w:color="auto"/>
            </w:tcBorders>
          </w:tcPr>
          <w:p w:rsidR="00FE08A2" w:rsidRPr="003A42D7" w:rsidRDefault="00FE08A2" w:rsidP="00BC0B90">
            <w:pPr>
              <w:pStyle w:val="Paragraphedeliste"/>
              <w:ind w:left="318" w:hanging="360"/>
              <w:rPr>
                <w:rFonts w:ascii="Arial" w:hAnsi="Arial" w:cs="Arial"/>
                <w:sz w:val="20"/>
                <w:szCs w:val="20"/>
              </w:rPr>
            </w:pPr>
            <w:r w:rsidRPr="003A42D7">
              <w:rPr>
                <w:rFonts w:ascii="Calibri" w:hAnsi="Calibri" w:cs="Arial"/>
                <w:sz w:val="20"/>
                <w:szCs w:val="20"/>
              </w:rPr>
              <w:t>⁻</w:t>
            </w:r>
            <w:r w:rsidRPr="003A42D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 une prononciation</w:t>
            </w:r>
            <w:r w:rsidRPr="00C30DF2">
              <w:rPr>
                <w:rFonts w:ascii="Arial" w:hAnsi="Arial" w:cs="Arial"/>
                <w:sz w:val="20"/>
                <w:szCs w:val="20"/>
              </w:rPr>
              <w:t xml:space="preserve"> influencée par une autre langue.</w:t>
            </w:r>
          </w:p>
        </w:tc>
        <w:tc>
          <w:tcPr>
            <w:tcW w:w="4191" w:type="dxa"/>
            <w:tcBorders>
              <w:left w:val="double" w:sz="4" w:space="0" w:color="auto"/>
              <w:bottom w:val="nil"/>
            </w:tcBorders>
          </w:tcPr>
          <w:p w:rsidR="00FE08A2" w:rsidRPr="003A42D7" w:rsidRDefault="00FE08A2" w:rsidP="00BC0B90">
            <w:pPr>
              <w:pStyle w:val="Paragraphedeliste"/>
              <w:numPr>
                <w:ilvl w:val="0"/>
                <w:numId w:val="15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C30DF2">
              <w:rPr>
                <w:rFonts w:ascii="Arial" w:hAnsi="Arial" w:cs="Arial"/>
                <w:sz w:val="20"/>
                <w:szCs w:val="20"/>
              </w:rPr>
              <w:t xml:space="preserve">a une prononciation </w:t>
            </w:r>
            <w:r>
              <w:rPr>
                <w:rFonts w:ascii="Arial" w:hAnsi="Arial" w:cs="Arial"/>
                <w:sz w:val="20"/>
                <w:szCs w:val="20"/>
              </w:rPr>
              <w:t>peu</w:t>
            </w:r>
            <w:r w:rsidRPr="00C30DF2">
              <w:rPr>
                <w:rFonts w:ascii="Arial" w:hAnsi="Arial" w:cs="Arial"/>
                <w:sz w:val="20"/>
                <w:szCs w:val="20"/>
              </w:rPr>
              <w:t xml:space="preserve"> influencée par une autre langue.</w:t>
            </w:r>
          </w:p>
        </w:tc>
        <w:tc>
          <w:tcPr>
            <w:tcW w:w="4328" w:type="dxa"/>
            <w:tcBorders>
              <w:bottom w:val="nil"/>
              <w:right w:val="double" w:sz="4" w:space="0" w:color="auto"/>
            </w:tcBorders>
          </w:tcPr>
          <w:p w:rsidR="00FE08A2" w:rsidRPr="003A42D7" w:rsidRDefault="00FE08A2" w:rsidP="00BC0B90">
            <w:pPr>
              <w:pStyle w:val="Paragraphedeliste"/>
              <w:numPr>
                <w:ilvl w:val="0"/>
                <w:numId w:val="15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C30DF2">
              <w:rPr>
                <w:rFonts w:ascii="Arial" w:hAnsi="Arial" w:cs="Arial"/>
                <w:sz w:val="20"/>
                <w:szCs w:val="20"/>
              </w:rPr>
              <w:t xml:space="preserve">a une prononciation très </w:t>
            </w:r>
            <w:r>
              <w:rPr>
                <w:rFonts w:ascii="Arial" w:hAnsi="Arial" w:cs="Arial"/>
                <w:sz w:val="20"/>
                <w:szCs w:val="20"/>
              </w:rPr>
              <w:t xml:space="preserve">peu </w:t>
            </w:r>
            <w:r w:rsidRPr="00C30DF2">
              <w:rPr>
                <w:rFonts w:ascii="Arial" w:hAnsi="Arial" w:cs="Arial"/>
                <w:sz w:val="20"/>
                <w:szCs w:val="20"/>
              </w:rPr>
              <w:t xml:space="preserve">influencée </w:t>
            </w:r>
            <w:r>
              <w:rPr>
                <w:rFonts w:ascii="Arial" w:hAnsi="Arial" w:cs="Arial"/>
                <w:sz w:val="20"/>
                <w:szCs w:val="20"/>
              </w:rPr>
              <w:t xml:space="preserve">ou pas influencée </w:t>
            </w:r>
            <w:r w:rsidRPr="00C30DF2">
              <w:rPr>
                <w:rFonts w:ascii="Arial" w:hAnsi="Arial" w:cs="Arial"/>
                <w:sz w:val="20"/>
                <w:szCs w:val="20"/>
              </w:rPr>
              <w:t>par une autre langue.</w:t>
            </w:r>
          </w:p>
        </w:tc>
      </w:tr>
      <w:tr w:rsidR="00FE08A2" w:rsidRPr="0026433D" w:rsidTr="00BC0B90">
        <w:trPr>
          <w:cantSplit/>
          <w:trHeight w:val="829"/>
        </w:trPr>
        <w:tc>
          <w:tcPr>
            <w:tcW w:w="2231" w:type="dxa"/>
            <w:vMerge/>
            <w:tcBorders>
              <w:left w:val="double" w:sz="4" w:space="0" w:color="auto"/>
            </w:tcBorders>
          </w:tcPr>
          <w:p w:rsidR="00FE08A2" w:rsidRPr="0026433D" w:rsidRDefault="00FE08A2" w:rsidP="00E9751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FE08A2" w:rsidRPr="0026433D" w:rsidRDefault="00FE08A2" w:rsidP="00E97514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:rsidR="00FE08A2" w:rsidRPr="0026433D" w:rsidRDefault="00FE08A2" w:rsidP="00E97514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  <w:right w:val="double" w:sz="4" w:space="0" w:color="auto"/>
            </w:tcBorders>
          </w:tcPr>
          <w:p w:rsidR="00FE08A2" w:rsidRPr="0026433D" w:rsidRDefault="00FE08A2" w:rsidP="00BC0B90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Articulation</w:t>
            </w:r>
          </w:p>
        </w:tc>
        <w:tc>
          <w:tcPr>
            <w:tcW w:w="4052" w:type="dxa"/>
            <w:tcBorders>
              <w:top w:val="nil"/>
              <w:left w:val="double" w:sz="4" w:space="0" w:color="auto"/>
              <w:bottom w:val="nil"/>
            </w:tcBorders>
          </w:tcPr>
          <w:p w:rsidR="00FE08A2" w:rsidRDefault="00FE08A2" w:rsidP="00BC0B90">
            <w:pPr>
              <w:numPr>
                <w:ilvl w:val="0"/>
                <w:numId w:val="17"/>
              </w:numPr>
              <w:ind w:left="318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escamote ses mots, il y a manque de clarté des sons.</w:t>
            </w:r>
          </w:p>
          <w:p w:rsidR="00FE08A2" w:rsidRPr="003A12E2" w:rsidRDefault="00FE08A2" w:rsidP="00BC0B90">
            <w:pPr>
              <w:ind w:left="31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7" w:type="dxa"/>
            <w:tcBorders>
              <w:top w:val="nil"/>
              <w:bottom w:val="nil"/>
              <w:right w:val="double" w:sz="4" w:space="0" w:color="auto"/>
            </w:tcBorders>
          </w:tcPr>
          <w:p w:rsidR="00FE08A2" w:rsidRPr="003A42D7" w:rsidRDefault="00FE08A2" w:rsidP="00BC0B90">
            <w:pPr>
              <w:pStyle w:val="Paragraphedeliste"/>
              <w:numPr>
                <w:ilvl w:val="0"/>
                <w:numId w:val="15"/>
              </w:numPr>
              <w:spacing w:after="120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011CE5">
              <w:rPr>
                <w:rFonts w:ascii="Arial" w:hAnsi="Arial" w:cs="Arial"/>
                <w:sz w:val="20"/>
                <w:szCs w:val="20"/>
              </w:rPr>
              <w:t xml:space="preserve">escamote </w:t>
            </w:r>
            <w:r>
              <w:rPr>
                <w:rFonts w:ascii="Arial" w:hAnsi="Arial" w:cs="Arial"/>
                <w:sz w:val="20"/>
                <w:szCs w:val="20"/>
              </w:rPr>
              <w:t xml:space="preserve">parfois </w:t>
            </w:r>
            <w:r w:rsidRPr="00011CE5">
              <w:rPr>
                <w:rFonts w:ascii="Arial" w:hAnsi="Arial" w:cs="Arial"/>
                <w:sz w:val="20"/>
                <w:szCs w:val="20"/>
              </w:rPr>
              <w:t xml:space="preserve">ses mots; il y a </w:t>
            </w:r>
            <w:r>
              <w:rPr>
                <w:rFonts w:ascii="Arial" w:hAnsi="Arial" w:cs="Arial"/>
                <w:sz w:val="20"/>
                <w:szCs w:val="20"/>
              </w:rPr>
              <w:t xml:space="preserve">parfois un </w:t>
            </w:r>
            <w:r w:rsidRPr="00011CE5">
              <w:rPr>
                <w:rFonts w:ascii="Arial" w:hAnsi="Arial" w:cs="Arial"/>
                <w:sz w:val="20"/>
                <w:szCs w:val="20"/>
              </w:rPr>
              <w:t>manque de clarté des sons.</w:t>
            </w:r>
          </w:p>
        </w:tc>
        <w:tc>
          <w:tcPr>
            <w:tcW w:w="4191" w:type="dxa"/>
            <w:tcBorders>
              <w:top w:val="nil"/>
              <w:left w:val="double" w:sz="4" w:space="0" w:color="auto"/>
              <w:bottom w:val="nil"/>
            </w:tcBorders>
          </w:tcPr>
          <w:p w:rsidR="00FE08A2" w:rsidRPr="003A42D7" w:rsidRDefault="00FE08A2" w:rsidP="00BC0B90">
            <w:pPr>
              <w:pStyle w:val="Paragraphedeliste"/>
              <w:numPr>
                <w:ilvl w:val="0"/>
                <w:numId w:val="15"/>
              </w:numPr>
              <w:spacing w:after="120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parle distinctement.</w:t>
            </w:r>
          </w:p>
        </w:tc>
        <w:tc>
          <w:tcPr>
            <w:tcW w:w="4328" w:type="dxa"/>
            <w:tcBorders>
              <w:top w:val="nil"/>
              <w:bottom w:val="nil"/>
              <w:right w:val="double" w:sz="4" w:space="0" w:color="auto"/>
            </w:tcBorders>
          </w:tcPr>
          <w:p w:rsidR="00FE08A2" w:rsidRPr="003A42D7" w:rsidRDefault="00FE08A2" w:rsidP="00BC0B90">
            <w:pPr>
              <w:pStyle w:val="Paragraphedeliste"/>
              <w:numPr>
                <w:ilvl w:val="0"/>
                <w:numId w:val="15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parle distinctement et de façon fluide.</w:t>
            </w:r>
          </w:p>
        </w:tc>
      </w:tr>
      <w:tr w:rsidR="00FE08A2" w:rsidRPr="0026433D" w:rsidTr="00BC0B90">
        <w:trPr>
          <w:cantSplit/>
          <w:trHeight w:val="939"/>
        </w:trPr>
        <w:tc>
          <w:tcPr>
            <w:tcW w:w="22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08A2" w:rsidRPr="0026433D" w:rsidRDefault="00FE08A2" w:rsidP="00E9751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double" w:sz="4" w:space="0" w:color="auto"/>
            </w:tcBorders>
          </w:tcPr>
          <w:p w:rsidR="00FE08A2" w:rsidRPr="0026433D" w:rsidRDefault="00FE08A2" w:rsidP="00E97514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bottom w:val="double" w:sz="4" w:space="0" w:color="auto"/>
            </w:tcBorders>
          </w:tcPr>
          <w:p w:rsidR="00FE08A2" w:rsidRPr="0026433D" w:rsidRDefault="00FE08A2" w:rsidP="00E97514">
            <w:pPr>
              <w:spacing w:before="120" w:after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FE08A2" w:rsidRPr="0026433D" w:rsidRDefault="00FE08A2" w:rsidP="00BC0B90">
            <w:pPr>
              <w:spacing w:before="1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33D">
              <w:rPr>
                <w:rFonts w:ascii="Arial" w:hAnsi="Arial" w:cs="Arial"/>
                <w:b/>
                <w:sz w:val="16"/>
                <w:szCs w:val="16"/>
              </w:rPr>
              <w:t>Éléments de la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langue</w:t>
            </w:r>
            <w:r w:rsidRPr="0026433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011CE5">
              <w:rPr>
                <w:rFonts w:ascii="Arial" w:hAnsi="Arial" w:cs="Arial"/>
                <w:b/>
                <w:sz w:val="12"/>
                <w:szCs w:val="12"/>
              </w:rPr>
              <w:t>(accords, conjugaisons et syntaxe</w:t>
            </w:r>
            <w:r w:rsidRPr="002643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052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pct5" w:color="auto" w:fill="auto"/>
          </w:tcPr>
          <w:p w:rsidR="00FE08A2" w:rsidRPr="003A42D7" w:rsidRDefault="00FE08A2" w:rsidP="00BC0B90">
            <w:pPr>
              <w:numPr>
                <w:ilvl w:val="0"/>
                <w:numId w:val="15"/>
              </w:numPr>
              <w:spacing w:after="120"/>
              <w:ind w:left="318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fait souvent des erreurs </w:t>
            </w:r>
            <w:r w:rsidRPr="00DF3E6B">
              <w:rPr>
                <w:rFonts w:ascii="Arial" w:hAnsi="Arial" w:cs="Arial"/>
                <w:sz w:val="20"/>
                <w:szCs w:val="20"/>
              </w:rPr>
              <w:t>grammaticales et syntaxiques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467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FE08A2" w:rsidRPr="003A42D7" w:rsidRDefault="00FE08A2" w:rsidP="00BC0B90">
            <w:pPr>
              <w:pStyle w:val="Paragraphedeliste"/>
              <w:numPr>
                <w:ilvl w:val="0"/>
                <w:numId w:val="15"/>
              </w:numPr>
              <w:spacing w:after="120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fait assez souvent des </w:t>
            </w:r>
            <w:r w:rsidRPr="00DF3E6B">
              <w:rPr>
                <w:rFonts w:ascii="Arial" w:hAnsi="Arial" w:cs="Arial"/>
                <w:sz w:val="20"/>
                <w:szCs w:val="20"/>
              </w:rPr>
              <w:t>erreurs grammaticales et syntaxiques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91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pct5" w:color="auto" w:fill="auto"/>
          </w:tcPr>
          <w:p w:rsidR="00FE08A2" w:rsidRPr="003A42D7" w:rsidRDefault="00FE08A2" w:rsidP="00BC0B90">
            <w:pPr>
              <w:pStyle w:val="Paragraphedeliste"/>
              <w:numPr>
                <w:ilvl w:val="0"/>
                <w:numId w:val="15"/>
              </w:numPr>
              <w:spacing w:after="120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fait parfois des </w:t>
            </w:r>
            <w:r w:rsidRPr="00DF3E6B">
              <w:rPr>
                <w:rFonts w:ascii="Arial" w:hAnsi="Arial" w:cs="Arial"/>
                <w:sz w:val="20"/>
                <w:szCs w:val="20"/>
              </w:rPr>
              <w:t>erreurs grammaticales et syntaxiques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32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FE08A2" w:rsidRPr="003A42D7" w:rsidRDefault="00FE08A2" w:rsidP="00BC0B90">
            <w:pPr>
              <w:pStyle w:val="Paragraphedeliste"/>
              <w:numPr>
                <w:ilvl w:val="0"/>
                <w:numId w:val="15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fait rarement des </w:t>
            </w:r>
            <w:r w:rsidRPr="00DF3E6B">
              <w:rPr>
                <w:rFonts w:ascii="Arial" w:hAnsi="Arial" w:cs="Arial"/>
                <w:sz w:val="20"/>
                <w:szCs w:val="20"/>
              </w:rPr>
              <w:t>erre</w:t>
            </w:r>
            <w:r>
              <w:rPr>
                <w:rFonts w:ascii="Arial" w:hAnsi="Arial" w:cs="Arial"/>
                <w:sz w:val="20"/>
                <w:szCs w:val="20"/>
              </w:rPr>
              <w:t xml:space="preserve">urs grammaticales et syntaxiques. </w:t>
            </w:r>
          </w:p>
        </w:tc>
      </w:tr>
    </w:tbl>
    <w:p w:rsidR="00FE08A2" w:rsidRDefault="00FE08A2" w:rsidP="00E71B51">
      <w:pPr>
        <w:rPr>
          <w:iCs/>
          <w:sz w:val="20"/>
          <w:szCs w:val="20"/>
        </w:rPr>
      </w:pPr>
    </w:p>
    <w:p w:rsidR="00FE08A2" w:rsidRDefault="00FE08A2" w:rsidP="0005210F">
      <w:pPr>
        <w:rPr>
          <w:rFonts w:ascii="Arial Narrow" w:hAnsi="Arial Narrow"/>
          <w:iCs/>
          <w:sz w:val="20"/>
          <w:szCs w:val="20"/>
        </w:rPr>
      </w:pPr>
      <w:r w:rsidRPr="002A09E3">
        <w:rPr>
          <w:rFonts w:ascii="Arial" w:hAnsi="Arial" w:cs="Arial"/>
          <w:iCs/>
          <w:sz w:val="20"/>
          <w:szCs w:val="20"/>
        </w:rPr>
        <w:t>Lorsqu’un élève ne communique pas ou communique avec grande difficulté, on lui accordera la cote</w:t>
      </w:r>
      <w:r w:rsidRPr="002A09E3">
        <w:rPr>
          <w:rFonts w:ascii="Arial" w:hAnsi="Arial" w:cs="Arial"/>
          <w:b/>
          <w:iCs/>
          <w:sz w:val="20"/>
          <w:szCs w:val="20"/>
        </w:rPr>
        <w:t xml:space="preserve"> ND</w:t>
      </w:r>
      <w:r w:rsidRPr="002A09E3">
        <w:rPr>
          <w:rFonts w:ascii="Arial" w:hAnsi="Arial" w:cs="Arial"/>
          <w:iCs/>
          <w:sz w:val="20"/>
          <w:szCs w:val="20"/>
        </w:rPr>
        <w:t xml:space="preserve"> : </w:t>
      </w:r>
      <w:r w:rsidRPr="002A09E3">
        <w:rPr>
          <w:rFonts w:ascii="Arial" w:hAnsi="Arial" w:cs="Arial"/>
          <w:b/>
          <w:iCs/>
          <w:sz w:val="20"/>
          <w:szCs w:val="20"/>
        </w:rPr>
        <w:t>N</w:t>
      </w:r>
      <w:r w:rsidRPr="002A09E3">
        <w:rPr>
          <w:rFonts w:ascii="Arial" w:hAnsi="Arial" w:cs="Arial"/>
          <w:iCs/>
          <w:sz w:val="20"/>
          <w:szCs w:val="20"/>
        </w:rPr>
        <w:t xml:space="preserve">e </w:t>
      </w:r>
      <w:r w:rsidRPr="002A09E3">
        <w:rPr>
          <w:rFonts w:ascii="Arial" w:hAnsi="Arial" w:cs="Arial"/>
          <w:b/>
          <w:iCs/>
          <w:sz w:val="20"/>
          <w:szCs w:val="20"/>
        </w:rPr>
        <w:t>d</w:t>
      </w:r>
      <w:r w:rsidRPr="002A09E3">
        <w:rPr>
          <w:rFonts w:ascii="Arial" w:hAnsi="Arial" w:cs="Arial"/>
          <w:iCs/>
          <w:sz w:val="20"/>
          <w:szCs w:val="20"/>
        </w:rPr>
        <w:t>émontre pas encore la compétence minimale requise pour son année scolaire.</w:t>
      </w:r>
      <w:r w:rsidRPr="008263EA">
        <w:rPr>
          <w:rFonts w:ascii="Arial Narrow" w:hAnsi="Arial Narrow"/>
          <w:iCs/>
          <w:sz w:val="20"/>
          <w:szCs w:val="20"/>
        </w:rPr>
        <w:t xml:space="preserve"> </w:t>
      </w:r>
    </w:p>
    <w:p w:rsidR="00FE08A2" w:rsidRPr="004D2A66" w:rsidRDefault="00FE08A2" w:rsidP="0005210F">
      <w:pPr>
        <w:rPr>
          <w:rFonts w:ascii="Arial Narrow" w:hAnsi="Arial Narrow"/>
          <w:iCs/>
          <w:sz w:val="16"/>
          <w:szCs w:val="16"/>
        </w:rPr>
      </w:pPr>
    </w:p>
    <w:p w:rsidR="00FE08A2" w:rsidRPr="006B7BCE" w:rsidRDefault="00FE08A2" w:rsidP="0005210F">
      <w:pPr>
        <w:rPr>
          <w:rFonts w:ascii="Arial Narrow" w:hAnsi="Arial Narrow"/>
          <w:iCs/>
          <w:sz w:val="20"/>
          <w:szCs w:val="20"/>
        </w:rPr>
      </w:pPr>
      <w:r w:rsidRPr="006B7BCE">
        <w:rPr>
          <w:rFonts w:ascii="Arial Narrow" w:hAnsi="Arial Narrow"/>
          <w:iCs/>
          <w:sz w:val="20"/>
          <w:szCs w:val="20"/>
        </w:rPr>
        <w:t>Cette grille d’appréciation donne de l’information par rapport à un aspect de la communication orale, soit l’interaction orale avec aisance et précision. Une grille pour évaluer le contenu du message est en voie de développement.</w:t>
      </w:r>
    </w:p>
    <w:p w:rsidR="00FE08A2" w:rsidRPr="004D2A66" w:rsidRDefault="00FE08A2" w:rsidP="0005210F">
      <w:pPr>
        <w:rPr>
          <w:rFonts w:ascii="Arial Narrow" w:hAnsi="Arial Narrow"/>
          <w:iCs/>
          <w:sz w:val="16"/>
          <w:szCs w:val="16"/>
        </w:rPr>
      </w:pPr>
    </w:p>
    <w:p w:rsidR="00FE08A2" w:rsidRDefault="00FE08A2" w:rsidP="0005210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U</w:t>
      </w:r>
      <w:r w:rsidRPr="006B7BCE">
        <w:rPr>
          <w:rFonts w:ascii="Arial Narrow" w:hAnsi="Arial Narrow"/>
          <w:iCs/>
          <w:sz w:val="20"/>
          <w:szCs w:val="20"/>
        </w:rPr>
        <w:t xml:space="preserve">ne autre grille sera nécessaire </w:t>
      </w:r>
      <w:r>
        <w:rPr>
          <w:rFonts w:ascii="Arial Narrow" w:hAnsi="Arial Narrow"/>
          <w:iCs/>
          <w:sz w:val="20"/>
          <w:szCs w:val="20"/>
        </w:rPr>
        <w:t xml:space="preserve">pour évaluer </w:t>
      </w:r>
      <w:r w:rsidRPr="006B7BCE">
        <w:rPr>
          <w:rFonts w:ascii="Arial Narrow" w:hAnsi="Arial Narrow"/>
          <w:iCs/>
          <w:sz w:val="20"/>
          <w:szCs w:val="20"/>
        </w:rPr>
        <w:t xml:space="preserve">un discours préparé. La référence suivante pourrait bien vous être utile : </w:t>
      </w:r>
      <w:proofErr w:type="spellStart"/>
      <w:r w:rsidRPr="006B7BCE">
        <w:rPr>
          <w:rFonts w:ascii="Arial Narrow" w:hAnsi="Arial Narrow"/>
          <w:sz w:val="20"/>
          <w:szCs w:val="20"/>
        </w:rPr>
        <w:t>Préfontaine</w:t>
      </w:r>
      <w:proofErr w:type="spellEnd"/>
      <w:r w:rsidRPr="006B7BCE">
        <w:rPr>
          <w:rFonts w:ascii="Arial Narrow" w:hAnsi="Arial Narrow"/>
          <w:sz w:val="20"/>
          <w:szCs w:val="20"/>
        </w:rPr>
        <w:t xml:space="preserve">, C., M. Lebrun et M. </w:t>
      </w:r>
      <w:proofErr w:type="spellStart"/>
      <w:r w:rsidRPr="006B7BCE">
        <w:rPr>
          <w:rFonts w:ascii="Arial Narrow" w:hAnsi="Arial Narrow"/>
          <w:sz w:val="20"/>
          <w:szCs w:val="20"/>
        </w:rPr>
        <w:t>Nachbauer</w:t>
      </w:r>
      <w:proofErr w:type="spellEnd"/>
      <w:r w:rsidRPr="006B7BCE">
        <w:rPr>
          <w:rFonts w:ascii="Arial Narrow" w:hAnsi="Arial Narrow"/>
          <w:sz w:val="20"/>
          <w:szCs w:val="20"/>
        </w:rPr>
        <w:t xml:space="preserve"> (1998), </w:t>
      </w:r>
      <w:r w:rsidRPr="006B7BCE">
        <w:rPr>
          <w:rFonts w:ascii="Arial Narrow" w:hAnsi="Arial Narrow"/>
          <w:sz w:val="20"/>
          <w:szCs w:val="20"/>
          <w:u w:val="single"/>
        </w:rPr>
        <w:t>Pour une expression orale de qualité</w:t>
      </w:r>
      <w:r w:rsidRPr="006B7BCE">
        <w:rPr>
          <w:rFonts w:ascii="Arial Narrow" w:hAnsi="Arial Narrow"/>
          <w:sz w:val="20"/>
          <w:szCs w:val="20"/>
        </w:rPr>
        <w:t>, Montréal, Les Éditions Logiques, chapitre</w:t>
      </w:r>
      <w:r>
        <w:rPr>
          <w:rFonts w:ascii="Arial Narrow" w:hAnsi="Arial Narrow"/>
          <w:sz w:val="20"/>
          <w:szCs w:val="20"/>
        </w:rPr>
        <w:t> </w:t>
      </w:r>
      <w:r w:rsidRPr="006B7BCE">
        <w:rPr>
          <w:rFonts w:ascii="Arial Narrow" w:hAnsi="Arial Narrow"/>
          <w:sz w:val="20"/>
          <w:szCs w:val="20"/>
        </w:rPr>
        <w:t>5, pages</w:t>
      </w:r>
      <w:r>
        <w:rPr>
          <w:rFonts w:ascii="Arial Narrow" w:hAnsi="Arial Narrow"/>
          <w:sz w:val="20"/>
          <w:szCs w:val="20"/>
        </w:rPr>
        <w:t> </w:t>
      </w:r>
      <w:r w:rsidRPr="006B7BCE">
        <w:rPr>
          <w:rFonts w:ascii="Arial Narrow" w:hAnsi="Arial Narrow"/>
          <w:sz w:val="20"/>
          <w:szCs w:val="20"/>
        </w:rPr>
        <w:t>55 à</w:t>
      </w:r>
      <w:r>
        <w:rPr>
          <w:rFonts w:ascii="Arial Narrow" w:hAnsi="Arial Narrow"/>
          <w:sz w:val="20"/>
          <w:szCs w:val="20"/>
        </w:rPr>
        <w:t> </w:t>
      </w:r>
      <w:r w:rsidRPr="006B7BCE">
        <w:rPr>
          <w:rFonts w:ascii="Arial Narrow" w:hAnsi="Arial Narrow"/>
          <w:sz w:val="20"/>
          <w:szCs w:val="20"/>
        </w:rPr>
        <w:t>61.</w:t>
      </w:r>
    </w:p>
    <w:sectPr w:rsidR="00FE08A2" w:rsidSect="00512D4C">
      <w:headerReference w:type="even" r:id="rId7"/>
      <w:headerReference w:type="default" r:id="rId8"/>
      <w:footerReference w:type="default" r:id="rId9"/>
      <w:headerReference w:type="first" r:id="rId10"/>
      <w:pgSz w:w="24477" w:h="15842" w:orient="landscape" w:code="17"/>
      <w:pgMar w:top="567" w:right="947" w:bottom="567" w:left="1440" w:header="567" w:footer="7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8A2" w:rsidRDefault="00FE08A2">
      <w:r>
        <w:separator/>
      </w:r>
    </w:p>
  </w:endnote>
  <w:endnote w:type="continuationSeparator" w:id="0">
    <w:p w:rsidR="00FE08A2" w:rsidRDefault="00FE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A2" w:rsidRPr="00F90416" w:rsidRDefault="00FE08A2" w:rsidP="00A86092">
    <w:pPr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Ensemble multimédia </w:t>
    </w:r>
    <w:r>
      <w:rPr>
        <w:rFonts w:ascii="Calibri" w:hAnsi="Calibri" w:cs="Calibri"/>
        <w:i/>
        <w:iCs/>
        <w:sz w:val="20"/>
        <w:szCs w:val="20"/>
      </w:rPr>
      <w:t>—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F90416">
      <w:rPr>
        <w:rFonts w:ascii="Arial" w:hAnsi="Arial" w:cs="Arial"/>
        <w:i/>
        <w:iCs/>
        <w:sz w:val="20"/>
        <w:szCs w:val="20"/>
      </w:rPr>
      <w:t xml:space="preserve">Interagir avec aisance et précision à l’oral </w:t>
    </w:r>
    <w:r w:rsidRPr="00F90416">
      <w:rPr>
        <w:rFonts w:ascii="Arial" w:hAnsi="Arial" w:cs="Arial"/>
        <w:sz w:val="20"/>
        <w:szCs w:val="20"/>
      </w:rPr>
      <w:t xml:space="preserve">© 2013 Éducation Manitoba, Division du Bureau de l’éducation française, Winnipeg (Manitoba) Canada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8A2" w:rsidRDefault="00FE08A2">
      <w:r>
        <w:separator/>
      </w:r>
    </w:p>
  </w:footnote>
  <w:footnote w:type="continuationSeparator" w:id="0">
    <w:p w:rsidR="00FE08A2" w:rsidRDefault="00FE0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A2" w:rsidRDefault="001B7BF8">
    <w:pPr>
      <w:pStyle w:val="En-tte"/>
    </w:pPr>
    <w:r w:rsidRPr="001B7BF8">
      <w:rPr>
        <w:noProof/>
        <w:lang w:eastAsia="fr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8014" o:spid="_x0000_s2049" type="#_x0000_t136" style="position:absolute;margin-left:0;margin-top:0;width:207.75pt;height:67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60pt" string="Ébauch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A2" w:rsidRPr="00EE7B3A" w:rsidRDefault="00FE08A2" w:rsidP="00A86092">
    <w:pPr>
      <w:pStyle w:val="En-tte"/>
      <w:pBdr>
        <w:bottom w:val="single" w:sz="4" w:space="1" w:color="auto"/>
      </w:pBdr>
      <w:rPr>
        <w:rFonts w:ascii="Arial Narrow" w:hAnsi="Arial Narrow" w:cs="Arial"/>
        <w:b/>
        <w:sz w:val="28"/>
        <w:szCs w:val="28"/>
      </w:rPr>
    </w:pPr>
    <w:r w:rsidRPr="00220C7E">
      <w:rPr>
        <w:rFonts w:ascii="Arial Narrow" w:hAnsi="Arial Narrow" w:cs="Arial"/>
        <w:b/>
        <w:iCs/>
        <w:smallCaps/>
        <w:sz w:val="40"/>
        <w:szCs w:val="40"/>
      </w:rPr>
      <w:t xml:space="preserve">Interagir avec aisance et précision à l’oral  — Grille d’appréciation </w:t>
    </w:r>
    <w:r>
      <w:rPr>
        <w:rFonts w:ascii="Arial Narrow" w:hAnsi="Arial Narrow" w:cs="Arial"/>
        <w:b/>
        <w:sz w:val="28"/>
        <w:szCs w:val="28"/>
      </w:rPr>
      <w:t xml:space="preserve">(du </w:t>
    </w:r>
    <w:r w:rsidRPr="00A86092">
      <w:rPr>
        <w:rFonts w:ascii="Arial Narrow" w:hAnsi="Arial Narrow" w:cs="Arial"/>
        <w:b/>
        <w:sz w:val="28"/>
        <w:szCs w:val="28"/>
      </w:rPr>
      <w:t>mi</w:t>
    </w:r>
    <w:r>
      <w:rPr>
        <w:rFonts w:ascii="Arial Narrow" w:hAnsi="Arial Narrow" w:cs="Arial"/>
        <w:b/>
        <w:sz w:val="28"/>
        <w:szCs w:val="28"/>
      </w:rPr>
      <w:t xml:space="preserve">lieu de la </w:t>
    </w:r>
    <w:r w:rsidRPr="00A86092">
      <w:rPr>
        <w:rFonts w:ascii="Arial Narrow" w:hAnsi="Arial Narrow" w:cs="Arial"/>
        <w:b/>
        <w:sz w:val="28"/>
        <w:szCs w:val="28"/>
      </w:rPr>
      <w:t xml:space="preserve">maternelle </w:t>
    </w:r>
    <w:r>
      <w:rPr>
        <w:rFonts w:ascii="Arial Narrow" w:hAnsi="Arial Narrow" w:cs="Arial"/>
        <w:b/>
        <w:sz w:val="28"/>
        <w:szCs w:val="28"/>
      </w:rPr>
      <w:t xml:space="preserve">au </w:t>
    </w:r>
    <w:r w:rsidRPr="00A86092">
      <w:rPr>
        <w:rFonts w:ascii="Arial Narrow" w:hAnsi="Arial Narrow" w:cs="Arial"/>
        <w:b/>
        <w:sz w:val="28"/>
        <w:szCs w:val="28"/>
      </w:rPr>
      <w:t>mi</w:t>
    </w:r>
    <w:r>
      <w:rPr>
        <w:rFonts w:ascii="Arial Narrow" w:hAnsi="Arial Narrow" w:cs="Arial"/>
        <w:b/>
        <w:sz w:val="28"/>
        <w:szCs w:val="28"/>
      </w:rPr>
      <w:t>lieu</w:t>
    </w:r>
    <w:r w:rsidRPr="00A86092">
      <w:rPr>
        <w:rFonts w:ascii="Arial Narrow" w:hAnsi="Arial Narrow" w:cs="Arial"/>
        <w:b/>
        <w:sz w:val="28"/>
        <w:szCs w:val="28"/>
      </w:rPr>
      <w:t xml:space="preserve"> </w:t>
    </w:r>
    <w:r>
      <w:rPr>
        <w:rFonts w:ascii="Arial Narrow" w:hAnsi="Arial Narrow" w:cs="Arial"/>
        <w:b/>
        <w:sz w:val="28"/>
        <w:szCs w:val="28"/>
      </w:rPr>
      <w:t xml:space="preserve">de la </w:t>
    </w:r>
    <w:r w:rsidRPr="00A86092">
      <w:rPr>
        <w:rFonts w:ascii="Arial Narrow" w:hAnsi="Arial Narrow" w:cs="Arial"/>
        <w:b/>
        <w:sz w:val="28"/>
        <w:szCs w:val="28"/>
      </w:rPr>
      <w:t>1</w:t>
    </w:r>
    <w:r w:rsidRPr="00A86092">
      <w:rPr>
        <w:rFonts w:ascii="Arial Narrow" w:hAnsi="Arial Narrow" w:cs="Arial"/>
        <w:b/>
        <w:sz w:val="28"/>
        <w:szCs w:val="28"/>
        <w:vertAlign w:val="superscript"/>
      </w:rPr>
      <w:t>re</w:t>
    </w:r>
    <w:r w:rsidRPr="00A86092">
      <w:rPr>
        <w:rFonts w:ascii="Arial Narrow" w:hAnsi="Arial Narrow" w:cs="Arial"/>
        <w:b/>
        <w:sz w:val="28"/>
        <w:szCs w:val="28"/>
      </w:rPr>
      <w:t>année</w:t>
    </w:r>
    <w:r>
      <w:rPr>
        <w:rFonts w:ascii="Arial Narrow" w:hAnsi="Arial Narrow" w:cs="Arial"/>
        <w:b/>
        <w:sz w:val="28"/>
        <w:szCs w:val="28"/>
      </w:rPr>
      <w:t xml:space="preserve"> –</w:t>
    </w:r>
    <w:r w:rsidRPr="00A86092">
      <w:rPr>
        <w:rFonts w:ascii="Arial Narrow" w:hAnsi="Arial Narrow" w:cs="Arial"/>
        <w:b/>
        <w:sz w:val="28"/>
        <w:szCs w:val="28"/>
      </w:rPr>
      <w:t xml:space="preserve"> immersion</w:t>
    </w:r>
    <w:r>
      <w:rPr>
        <w:rFonts w:ascii="Arial Narrow" w:hAnsi="Arial Narrow" w:cs="Arial"/>
        <w:b/>
        <w:sz w:val="28"/>
        <w:szCs w:val="28"/>
      </w:rPr>
      <w:t>)</w:t>
    </w:r>
    <w:r>
      <w:rPr>
        <w:rFonts w:ascii="Arial Narrow" w:hAnsi="Arial Narrow" w:cs="Arial"/>
        <w:b/>
        <w:sz w:val="28"/>
        <w:szCs w:val="28"/>
      </w:rPr>
      <w:tab/>
      <w:t>Nom :</w:t>
    </w:r>
    <w:r>
      <w:rPr>
        <w:rFonts w:ascii="Arial Narrow" w:hAnsi="Arial Narrow" w:cs="Arial"/>
        <w:b/>
        <w:sz w:val="28"/>
        <w:szCs w:val="28"/>
      </w:rPr>
      <w:tab/>
    </w:r>
    <w:r>
      <w:rPr>
        <w:rFonts w:ascii="Arial Narrow" w:hAnsi="Arial Narrow" w:cs="Arial"/>
        <w:b/>
        <w:sz w:val="28"/>
        <w:szCs w:val="28"/>
      </w:rPr>
      <w:tab/>
    </w:r>
    <w:r>
      <w:rPr>
        <w:rFonts w:ascii="Arial Narrow" w:hAnsi="Arial Narrow" w:cs="Arial"/>
        <w:b/>
        <w:sz w:val="28"/>
        <w:szCs w:val="28"/>
      </w:rPr>
      <w:tab/>
      <w:t>Date 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A2" w:rsidRDefault="001B7BF8">
    <w:pPr>
      <w:pStyle w:val="En-tte"/>
    </w:pPr>
    <w:r w:rsidRPr="001B7BF8">
      <w:rPr>
        <w:noProof/>
        <w:lang w:eastAsia="fr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8013" o:spid="_x0000_s2050" type="#_x0000_t136" style="position:absolute;margin-left:0;margin-top:0;width:207.75pt;height:67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60pt" string="Ébauch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B9206CC"/>
    <w:multiLevelType w:val="hybridMultilevel"/>
    <w:tmpl w:val="350EDA66"/>
    <w:lvl w:ilvl="0" w:tplc="FF9CBD22">
      <w:start w:val="1"/>
      <w:numFmt w:val="decimal"/>
      <w:lvlText w:val="%1."/>
      <w:lvlJc w:val="left"/>
      <w:pPr>
        <w:ind w:left="378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1">
    <w:nsid w:val="13C11399"/>
    <w:multiLevelType w:val="hybridMultilevel"/>
    <w:tmpl w:val="2DA0B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216F19"/>
    <w:multiLevelType w:val="hybridMultilevel"/>
    <w:tmpl w:val="C7BC030A"/>
    <w:lvl w:ilvl="0" w:tplc="5A98EFFC">
      <w:numFmt w:val="bullet"/>
      <w:lvlText w:val="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530A"/>
    <w:multiLevelType w:val="hybridMultilevel"/>
    <w:tmpl w:val="64EC2330"/>
    <w:lvl w:ilvl="0" w:tplc="E19A884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D8C3BD1"/>
    <w:multiLevelType w:val="hybridMultilevel"/>
    <w:tmpl w:val="1B4A3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7A058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A612C2"/>
    <w:multiLevelType w:val="hybridMultilevel"/>
    <w:tmpl w:val="F0BCE2C6"/>
    <w:lvl w:ilvl="0" w:tplc="7B7A64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96D6B27"/>
    <w:multiLevelType w:val="hybridMultilevel"/>
    <w:tmpl w:val="E70AFFF0"/>
    <w:lvl w:ilvl="0" w:tplc="229C31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F6A3257"/>
    <w:multiLevelType w:val="hybridMultilevel"/>
    <w:tmpl w:val="F57C503C"/>
    <w:lvl w:ilvl="0" w:tplc="7716E4D2">
      <w:numFmt w:val="bullet"/>
      <w:lvlText w:val="-"/>
      <w:lvlJc w:val="left"/>
      <w:pPr>
        <w:tabs>
          <w:tab w:val="num" w:pos="947"/>
        </w:tabs>
        <w:ind w:left="1004" w:hanging="28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6836FE3"/>
    <w:multiLevelType w:val="hybridMultilevel"/>
    <w:tmpl w:val="2DF43B98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0500F2"/>
    <w:multiLevelType w:val="hybridMultilevel"/>
    <w:tmpl w:val="4A58803C"/>
    <w:lvl w:ilvl="0" w:tplc="BD4CAA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53472BB"/>
    <w:multiLevelType w:val="hybridMultilevel"/>
    <w:tmpl w:val="2A4E7B72"/>
    <w:lvl w:ilvl="0" w:tplc="CF44245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F071E"/>
    <w:multiLevelType w:val="hybridMultilevel"/>
    <w:tmpl w:val="11B01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397113"/>
    <w:multiLevelType w:val="hybridMultilevel"/>
    <w:tmpl w:val="83920F64"/>
    <w:lvl w:ilvl="0" w:tplc="CF44245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8303D"/>
    <w:multiLevelType w:val="multilevel"/>
    <w:tmpl w:val="A82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7E540F"/>
    <w:multiLevelType w:val="hybridMultilevel"/>
    <w:tmpl w:val="619ABB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4A6C4D"/>
    <w:multiLevelType w:val="hybridMultilevel"/>
    <w:tmpl w:val="AA225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CB3624"/>
    <w:multiLevelType w:val="hybridMultilevel"/>
    <w:tmpl w:val="39EEC608"/>
    <w:lvl w:ilvl="0" w:tplc="2326AAA0">
      <w:start w:val="1"/>
      <w:numFmt w:val="decimal"/>
      <w:lvlText w:val="%1."/>
      <w:lvlJc w:val="left"/>
      <w:pPr>
        <w:ind w:left="378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5"/>
  </w:num>
  <w:num w:numId="5">
    <w:abstractNumId w:val="7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5"/>
  </w:num>
  <w:num w:numId="11">
    <w:abstractNumId w:val="13"/>
  </w:num>
  <w:num w:numId="12">
    <w:abstractNumId w:val="0"/>
  </w:num>
  <w:num w:numId="13">
    <w:abstractNumId w:val="16"/>
  </w:num>
  <w:num w:numId="14">
    <w:abstractNumId w:val="3"/>
  </w:num>
  <w:num w:numId="15">
    <w:abstractNumId w:val="10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4CB7"/>
    <w:rsid w:val="000009D2"/>
    <w:rsid w:val="0000112F"/>
    <w:rsid w:val="0000416E"/>
    <w:rsid w:val="000041F7"/>
    <w:rsid w:val="0000529C"/>
    <w:rsid w:val="00005733"/>
    <w:rsid w:val="00010950"/>
    <w:rsid w:val="00010B91"/>
    <w:rsid w:val="00011125"/>
    <w:rsid w:val="00011CE5"/>
    <w:rsid w:val="00011E39"/>
    <w:rsid w:val="00020C1F"/>
    <w:rsid w:val="00025058"/>
    <w:rsid w:val="00026BE2"/>
    <w:rsid w:val="00027375"/>
    <w:rsid w:val="00031220"/>
    <w:rsid w:val="000320AB"/>
    <w:rsid w:val="000347B4"/>
    <w:rsid w:val="0003482D"/>
    <w:rsid w:val="00034F15"/>
    <w:rsid w:val="000365C0"/>
    <w:rsid w:val="00041587"/>
    <w:rsid w:val="00042428"/>
    <w:rsid w:val="000458FD"/>
    <w:rsid w:val="0005210F"/>
    <w:rsid w:val="00053863"/>
    <w:rsid w:val="00054B14"/>
    <w:rsid w:val="00054B80"/>
    <w:rsid w:val="000558EA"/>
    <w:rsid w:val="0005690D"/>
    <w:rsid w:val="00060878"/>
    <w:rsid w:val="000614E3"/>
    <w:rsid w:val="0006191C"/>
    <w:rsid w:val="00061E16"/>
    <w:rsid w:val="000625BF"/>
    <w:rsid w:val="00062C0C"/>
    <w:rsid w:val="00063420"/>
    <w:rsid w:val="0006561C"/>
    <w:rsid w:val="00066E23"/>
    <w:rsid w:val="0007030E"/>
    <w:rsid w:val="0007179C"/>
    <w:rsid w:val="000732D9"/>
    <w:rsid w:val="000761C0"/>
    <w:rsid w:val="000800FF"/>
    <w:rsid w:val="00080B89"/>
    <w:rsid w:val="000810FC"/>
    <w:rsid w:val="00082343"/>
    <w:rsid w:val="00083963"/>
    <w:rsid w:val="00083F25"/>
    <w:rsid w:val="00084862"/>
    <w:rsid w:val="00086B8E"/>
    <w:rsid w:val="00086BF8"/>
    <w:rsid w:val="000873C2"/>
    <w:rsid w:val="0008761D"/>
    <w:rsid w:val="0008777E"/>
    <w:rsid w:val="000901F1"/>
    <w:rsid w:val="00090680"/>
    <w:rsid w:val="0009373E"/>
    <w:rsid w:val="0009408B"/>
    <w:rsid w:val="00095111"/>
    <w:rsid w:val="0009558C"/>
    <w:rsid w:val="000958AB"/>
    <w:rsid w:val="000977C1"/>
    <w:rsid w:val="000A25F7"/>
    <w:rsid w:val="000A42FC"/>
    <w:rsid w:val="000A5220"/>
    <w:rsid w:val="000A5852"/>
    <w:rsid w:val="000A66A0"/>
    <w:rsid w:val="000A7475"/>
    <w:rsid w:val="000B0130"/>
    <w:rsid w:val="000B31D2"/>
    <w:rsid w:val="000B4AA0"/>
    <w:rsid w:val="000B63F4"/>
    <w:rsid w:val="000C5008"/>
    <w:rsid w:val="000C5425"/>
    <w:rsid w:val="000C609E"/>
    <w:rsid w:val="000C62AA"/>
    <w:rsid w:val="000C7BA4"/>
    <w:rsid w:val="000C7BC7"/>
    <w:rsid w:val="000D0307"/>
    <w:rsid w:val="000D118D"/>
    <w:rsid w:val="000D1E2F"/>
    <w:rsid w:val="000D2AB8"/>
    <w:rsid w:val="000D33AD"/>
    <w:rsid w:val="000D3A77"/>
    <w:rsid w:val="000D3BE7"/>
    <w:rsid w:val="000D6D2F"/>
    <w:rsid w:val="000E002B"/>
    <w:rsid w:val="000E246A"/>
    <w:rsid w:val="000E5D50"/>
    <w:rsid w:val="000F2AE5"/>
    <w:rsid w:val="000F3F7B"/>
    <w:rsid w:val="000F4844"/>
    <w:rsid w:val="000F497E"/>
    <w:rsid w:val="000F4FB8"/>
    <w:rsid w:val="000F5175"/>
    <w:rsid w:val="000F5B5D"/>
    <w:rsid w:val="000F60BE"/>
    <w:rsid w:val="000F6815"/>
    <w:rsid w:val="001004A0"/>
    <w:rsid w:val="00100542"/>
    <w:rsid w:val="00100603"/>
    <w:rsid w:val="001017A7"/>
    <w:rsid w:val="00103EB8"/>
    <w:rsid w:val="001040EF"/>
    <w:rsid w:val="0010544C"/>
    <w:rsid w:val="001062D0"/>
    <w:rsid w:val="00106DC5"/>
    <w:rsid w:val="00112749"/>
    <w:rsid w:val="001145C7"/>
    <w:rsid w:val="00114EF5"/>
    <w:rsid w:val="00115A82"/>
    <w:rsid w:val="00116AA5"/>
    <w:rsid w:val="001206F7"/>
    <w:rsid w:val="001209D4"/>
    <w:rsid w:val="00122B29"/>
    <w:rsid w:val="00123191"/>
    <w:rsid w:val="001256DB"/>
    <w:rsid w:val="00126945"/>
    <w:rsid w:val="001277F8"/>
    <w:rsid w:val="00130CCE"/>
    <w:rsid w:val="00130D8F"/>
    <w:rsid w:val="00131A6E"/>
    <w:rsid w:val="001330D7"/>
    <w:rsid w:val="001355D5"/>
    <w:rsid w:val="0013610B"/>
    <w:rsid w:val="0013623A"/>
    <w:rsid w:val="00143952"/>
    <w:rsid w:val="001463F6"/>
    <w:rsid w:val="00146AC8"/>
    <w:rsid w:val="00147263"/>
    <w:rsid w:val="001512D3"/>
    <w:rsid w:val="00151A2B"/>
    <w:rsid w:val="00152B35"/>
    <w:rsid w:val="00153628"/>
    <w:rsid w:val="001540E0"/>
    <w:rsid w:val="00154EC1"/>
    <w:rsid w:val="00154F6B"/>
    <w:rsid w:val="00155654"/>
    <w:rsid w:val="00155950"/>
    <w:rsid w:val="00155976"/>
    <w:rsid w:val="00156E70"/>
    <w:rsid w:val="0015723F"/>
    <w:rsid w:val="00157B6F"/>
    <w:rsid w:val="00157C66"/>
    <w:rsid w:val="00160E6D"/>
    <w:rsid w:val="001624B3"/>
    <w:rsid w:val="00163111"/>
    <w:rsid w:val="001660F8"/>
    <w:rsid w:val="001676BB"/>
    <w:rsid w:val="00170ADD"/>
    <w:rsid w:val="00170AE7"/>
    <w:rsid w:val="00176578"/>
    <w:rsid w:val="001774DC"/>
    <w:rsid w:val="00180623"/>
    <w:rsid w:val="0018192E"/>
    <w:rsid w:val="001827A4"/>
    <w:rsid w:val="00183C01"/>
    <w:rsid w:val="00183FA4"/>
    <w:rsid w:val="00184A86"/>
    <w:rsid w:val="0018507B"/>
    <w:rsid w:val="001856E3"/>
    <w:rsid w:val="00185ED0"/>
    <w:rsid w:val="0019035D"/>
    <w:rsid w:val="00191248"/>
    <w:rsid w:val="00191ADF"/>
    <w:rsid w:val="001925A4"/>
    <w:rsid w:val="001929DE"/>
    <w:rsid w:val="00192BDA"/>
    <w:rsid w:val="001967C3"/>
    <w:rsid w:val="00196F6F"/>
    <w:rsid w:val="0019769A"/>
    <w:rsid w:val="001A07A1"/>
    <w:rsid w:val="001A107F"/>
    <w:rsid w:val="001A22AA"/>
    <w:rsid w:val="001A3E0D"/>
    <w:rsid w:val="001A4377"/>
    <w:rsid w:val="001A66EF"/>
    <w:rsid w:val="001A717C"/>
    <w:rsid w:val="001B082E"/>
    <w:rsid w:val="001B0AB3"/>
    <w:rsid w:val="001B2746"/>
    <w:rsid w:val="001B34E2"/>
    <w:rsid w:val="001B55A4"/>
    <w:rsid w:val="001B5FE3"/>
    <w:rsid w:val="001B6E52"/>
    <w:rsid w:val="001B7BF8"/>
    <w:rsid w:val="001C0D58"/>
    <w:rsid w:val="001C58F7"/>
    <w:rsid w:val="001C65F3"/>
    <w:rsid w:val="001D0591"/>
    <w:rsid w:val="001D19BA"/>
    <w:rsid w:val="001D3F89"/>
    <w:rsid w:val="001D5658"/>
    <w:rsid w:val="001D5B76"/>
    <w:rsid w:val="001D7F9B"/>
    <w:rsid w:val="001E774E"/>
    <w:rsid w:val="001F00E5"/>
    <w:rsid w:val="001F0DFE"/>
    <w:rsid w:val="001F3CF0"/>
    <w:rsid w:val="001F69FC"/>
    <w:rsid w:val="001F7760"/>
    <w:rsid w:val="00203A6A"/>
    <w:rsid w:val="002046C0"/>
    <w:rsid w:val="00205D89"/>
    <w:rsid w:val="0020754D"/>
    <w:rsid w:val="00210CAA"/>
    <w:rsid w:val="002124BC"/>
    <w:rsid w:val="00212C7F"/>
    <w:rsid w:val="00212E5A"/>
    <w:rsid w:val="00213B30"/>
    <w:rsid w:val="00217198"/>
    <w:rsid w:val="00217341"/>
    <w:rsid w:val="00220C7E"/>
    <w:rsid w:val="002231C6"/>
    <w:rsid w:val="002312C3"/>
    <w:rsid w:val="00231557"/>
    <w:rsid w:val="00232FD2"/>
    <w:rsid w:val="002348CC"/>
    <w:rsid w:val="00235B6E"/>
    <w:rsid w:val="00236036"/>
    <w:rsid w:val="00242463"/>
    <w:rsid w:val="00243730"/>
    <w:rsid w:val="00243DB5"/>
    <w:rsid w:val="00244E5B"/>
    <w:rsid w:val="002464CE"/>
    <w:rsid w:val="00246DBD"/>
    <w:rsid w:val="002478C6"/>
    <w:rsid w:val="00247B5B"/>
    <w:rsid w:val="00247F12"/>
    <w:rsid w:val="00250532"/>
    <w:rsid w:val="00253E7D"/>
    <w:rsid w:val="002577C0"/>
    <w:rsid w:val="00257EBA"/>
    <w:rsid w:val="00257F82"/>
    <w:rsid w:val="00260613"/>
    <w:rsid w:val="00262573"/>
    <w:rsid w:val="002626D9"/>
    <w:rsid w:val="00262C2E"/>
    <w:rsid w:val="0026433D"/>
    <w:rsid w:val="002643AC"/>
    <w:rsid w:val="002661E3"/>
    <w:rsid w:val="0026642A"/>
    <w:rsid w:val="00273B90"/>
    <w:rsid w:val="002776B0"/>
    <w:rsid w:val="00280E2B"/>
    <w:rsid w:val="00282245"/>
    <w:rsid w:val="00283317"/>
    <w:rsid w:val="00283E13"/>
    <w:rsid w:val="002865F2"/>
    <w:rsid w:val="00292EE4"/>
    <w:rsid w:val="002965C8"/>
    <w:rsid w:val="00296C14"/>
    <w:rsid w:val="00297649"/>
    <w:rsid w:val="002A09E3"/>
    <w:rsid w:val="002A17A6"/>
    <w:rsid w:val="002A25B2"/>
    <w:rsid w:val="002A27D8"/>
    <w:rsid w:val="002A42D9"/>
    <w:rsid w:val="002B1BF0"/>
    <w:rsid w:val="002B25CB"/>
    <w:rsid w:val="002B2993"/>
    <w:rsid w:val="002B2FAD"/>
    <w:rsid w:val="002B4870"/>
    <w:rsid w:val="002B7C23"/>
    <w:rsid w:val="002C30CF"/>
    <w:rsid w:val="002C3BA9"/>
    <w:rsid w:val="002C499F"/>
    <w:rsid w:val="002C5736"/>
    <w:rsid w:val="002C5BA9"/>
    <w:rsid w:val="002C600D"/>
    <w:rsid w:val="002D06B8"/>
    <w:rsid w:val="002D1EF4"/>
    <w:rsid w:val="002D1F75"/>
    <w:rsid w:val="002D2208"/>
    <w:rsid w:val="002D2D8C"/>
    <w:rsid w:val="002D6171"/>
    <w:rsid w:val="002D618D"/>
    <w:rsid w:val="002E107A"/>
    <w:rsid w:val="002E2F66"/>
    <w:rsid w:val="002E31D6"/>
    <w:rsid w:val="002E4521"/>
    <w:rsid w:val="002E65AB"/>
    <w:rsid w:val="002E6622"/>
    <w:rsid w:val="002F095B"/>
    <w:rsid w:val="002F4B0A"/>
    <w:rsid w:val="002F4C38"/>
    <w:rsid w:val="002F51D4"/>
    <w:rsid w:val="002F5B40"/>
    <w:rsid w:val="002F6964"/>
    <w:rsid w:val="003003EB"/>
    <w:rsid w:val="00301FB0"/>
    <w:rsid w:val="00303087"/>
    <w:rsid w:val="0030395A"/>
    <w:rsid w:val="00305F68"/>
    <w:rsid w:val="003071E4"/>
    <w:rsid w:val="0030767C"/>
    <w:rsid w:val="00310373"/>
    <w:rsid w:val="00310C70"/>
    <w:rsid w:val="00312431"/>
    <w:rsid w:val="00313148"/>
    <w:rsid w:val="00313D3B"/>
    <w:rsid w:val="00315069"/>
    <w:rsid w:val="00316250"/>
    <w:rsid w:val="003173DB"/>
    <w:rsid w:val="00321D87"/>
    <w:rsid w:val="0032338A"/>
    <w:rsid w:val="00327979"/>
    <w:rsid w:val="0033585E"/>
    <w:rsid w:val="00335D34"/>
    <w:rsid w:val="003360FB"/>
    <w:rsid w:val="0033615B"/>
    <w:rsid w:val="00336316"/>
    <w:rsid w:val="00337CE3"/>
    <w:rsid w:val="00340B49"/>
    <w:rsid w:val="00341186"/>
    <w:rsid w:val="00347B28"/>
    <w:rsid w:val="0035038C"/>
    <w:rsid w:val="0035211E"/>
    <w:rsid w:val="0035264B"/>
    <w:rsid w:val="0035299D"/>
    <w:rsid w:val="003542EA"/>
    <w:rsid w:val="003543F8"/>
    <w:rsid w:val="00354B42"/>
    <w:rsid w:val="00354BB5"/>
    <w:rsid w:val="0035653D"/>
    <w:rsid w:val="00356FC7"/>
    <w:rsid w:val="003572B0"/>
    <w:rsid w:val="00357B11"/>
    <w:rsid w:val="00360D93"/>
    <w:rsid w:val="003633FD"/>
    <w:rsid w:val="003655C0"/>
    <w:rsid w:val="00367430"/>
    <w:rsid w:val="00367953"/>
    <w:rsid w:val="00367C2C"/>
    <w:rsid w:val="003700D0"/>
    <w:rsid w:val="00370B93"/>
    <w:rsid w:val="0037136B"/>
    <w:rsid w:val="00373717"/>
    <w:rsid w:val="00373812"/>
    <w:rsid w:val="00376DE9"/>
    <w:rsid w:val="00377849"/>
    <w:rsid w:val="00381638"/>
    <w:rsid w:val="00381BAF"/>
    <w:rsid w:val="00381C1C"/>
    <w:rsid w:val="00383354"/>
    <w:rsid w:val="00386106"/>
    <w:rsid w:val="0038660C"/>
    <w:rsid w:val="00386DFE"/>
    <w:rsid w:val="00387741"/>
    <w:rsid w:val="003878B5"/>
    <w:rsid w:val="003902B6"/>
    <w:rsid w:val="0039064A"/>
    <w:rsid w:val="00390F43"/>
    <w:rsid w:val="0039336A"/>
    <w:rsid w:val="00394C9A"/>
    <w:rsid w:val="003959CB"/>
    <w:rsid w:val="003975DE"/>
    <w:rsid w:val="003A12E2"/>
    <w:rsid w:val="003A1AFD"/>
    <w:rsid w:val="003A24E3"/>
    <w:rsid w:val="003A3CEC"/>
    <w:rsid w:val="003A3E23"/>
    <w:rsid w:val="003A42D7"/>
    <w:rsid w:val="003A5063"/>
    <w:rsid w:val="003B15D3"/>
    <w:rsid w:val="003B16CA"/>
    <w:rsid w:val="003B22DB"/>
    <w:rsid w:val="003B30C6"/>
    <w:rsid w:val="003B32A8"/>
    <w:rsid w:val="003B448A"/>
    <w:rsid w:val="003B5E09"/>
    <w:rsid w:val="003B6CCE"/>
    <w:rsid w:val="003C1349"/>
    <w:rsid w:val="003C1652"/>
    <w:rsid w:val="003C2F66"/>
    <w:rsid w:val="003C3065"/>
    <w:rsid w:val="003C5DA0"/>
    <w:rsid w:val="003D32E7"/>
    <w:rsid w:val="003D4AE9"/>
    <w:rsid w:val="003D78F0"/>
    <w:rsid w:val="003E0A10"/>
    <w:rsid w:val="003E1176"/>
    <w:rsid w:val="003E38BB"/>
    <w:rsid w:val="003E6970"/>
    <w:rsid w:val="003E69E4"/>
    <w:rsid w:val="003E714A"/>
    <w:rsid w:val="003F38F6"/>
    <w:rsid w:val="003F42E7"/>
    <w:rsid w:val="003F50A9"/>
    <w:rsid w:val="003F59A2"/>
    <w:rsid w:val="003F6510"/>
    <w:rsid w:val="003F6571"/>
    <w:rsid w:val="00400E4A"/>
    <w:rsid w:val="00400E56"/>
    <w:rsid w:val="00402996"/>
    <w:rsid w:val="00407B69"/>
    <w:rsid w:val="00410534"/>
    <w:rsid w:val="00411A91"/>
    <w:rsid w:val="004121B0"/>
    <w:rsid w:val="0041261B"/>
    <w:rsid w:val="00414BFE"/>
    <w:rsid w:val="00415A2A"/>
    <w:rsid w:val="00415BBF"/>
    <w:rsid w:val="00416C16"/>
    <w:rsid w:val="00416C1F"/>
    <w:rsid w:val="004201F9"/>
    <w:rsid w:val="00420A69"/>
    <w:rsid w:val="0042195F"/>
    <w:rsid w:val="00421C55"/>
    <w:rsid w:val="00422CCA"/>
    <w:rsid w:val="0042314F"/>
    <w:rsid w:val="00424E0D"/>
    <w:rsid w:val="00425F4F"/>
    <w:rsid w:val="00426E2F"/>
    <w:rsid w:val="004300DE"/>
    <w:rsid w:val="00434A07"/>
    <w:rsid w:val="0043767A"/>
    <w:rsid w:val="00437862"/>
    <w:rsid w:val="00437C2A"/>
    <w:rsid w:val="00440030"/>
    <w:rsid w:val="00440CDF"/>
    <w:rsid w:val="00447898"/>
    <w:rsid w:val="00450215"/>
    <w:rsid w:val="004526E7"/>
    <w:rsid w:val="004531F9"/>
    <w:rsid w:val="00453818"/>
    <w:rsid w:val="00454446"/>
    <w:rsid w:val="004556BC"/>
    <w:rsid w:val="00456BFE"/>
    <w:rsid w:val="00463EBD"/>
    <w:rsid w:val="004661CD"/>
    <w:rsid w:val="004664EE"/>
    <w:rsid w:val="0047053E"/>
    <w:rsid w:val="004727BB"/>
    <w:rsid w:val="004769ED"/>
    <w:rsid w:val="00476E06"/>
    <w:rsid w:val="0047783C"/>
    <w:rsid w:val="00480806"/>
    <w:rsid w:val="00480A0B"/>
    <w:rsid w:val="00481922"/>
    <w:rsid w:val="00483510"/>
    <w:rsid w:val="0048479C"/>
    <w:rsid w:val="00485365"/>
    <w:rsid w:val="004877EC"/>
    <w:rsid w:val="0049473B"/>
    <w:rsid w:val="00495021"/>
    <w:rsid w:val="004953E5"/>
    <w:rsid w:val="004961D4"/>
    <w:rsid w:val="004A07B4"/>
    <w:rsid w:val="004A0FED"/>
    <w:rsid w:val="004A1B64"/>
    <w:rsid w:val="004A226B"/>
    <w:rsid w:val="004A3E3C"/>
    <w:rsid w:val="004A42B8"/>
    <w:rsid w:val="004A4564"/>
    <w:rsid w:val="004A4C98"/>
    <w:rsid w:val="004A7177"/>
    <w:rsid w:val="004A7926"/>
    <w:rsid w:val="004A7D9B"/>
    <w:rsid w:val="004B108A"/>
    <w:rsid w:val="004B2278"/>
    <w:rsid w:val="004B2AE3"/>
    <w:rsid w:val="004B41FE"/>
    <w:rsid w:val="004B5010"/>
    <w:rsid w:val="004B59C3"/>
    <w:rsid w:val="004B5B7B"/>
    <w:rsid w:val="004C14F7"/>
    <w:rsid w:val="004C214E"/>
    <w:rsid w:val="004C4FD4"/>
    <w:rsid w:val="004D046C"/>
    <w:rsid w:val="004D1C73"/>
    <w:rsid w:val="004D2A66"/>
    <w:rsid w:val="004D3110"/>
    <w:rsid w:val="004D60CB"/>
    <w:rsid w:val="004D6C58"/>
    <w:rsid w:val="004D744E"/>
    <w:rsid w:val="004E1C43"/>
    <w:rsid w:val="004E2766"/>
    <w:rsid w:val="004E35D4"/>
    <w:rsid w:val="004E525C"/>
    <w:rsid w:val="004E5F80"/>
    <w:rsid w:val="004E620F"/>
    <w:rsid w:val="004E638B"/>
    <w:rsid w:val="004E7219"/>
    <w:rsid w:val="004E772B"/>
    <w:rsid w:val="004E7F00"/>
    <w:rsid w:val="004F005C"/>
    <w:rsid w:val="004F101A"/>
    <w:rsid w:val="004F16C3"/>
    <w:rsid w:val="004F2757"/>
    <w:rsid w:val="004F2884"/>
    <w:rsid w:val="004F43A9"/>
    <w:rsid w:val="004F504B"/>
    <w:rsid w:val="004F5765"/>
    <w:rsid w:val="004F5AE3"/>
    <w:rsid w:val="00501E88"/>
    <w:rsid w:val="00502734"/>
    <w:rsid w:val="00502908"/>
    <w:rsid w:val="005055FD"/>
    <w:rsid w:val="00512D4C"/>
    <w:rsid w:val="00515940"/>
    <w:rsid w:val="005173C4"/>
    <w:rsid w:val="00522987"/>
    <w:rsid w:val="00523FC5"/>
    <w:rsid w:val="00525159"/>
    <w:rsid w:val="0053312A"/>
    <w:rsid w:val="00533F49"/>
    <w:rsid w:val="00534460"/>
    <w:rsid w:val="00534C94"/>
    <w:rsid w:val="0053663A"/>
    <w:rsid w:val="00542344"/>
    <w:rsid w:val="00545566"/>
    <w:rsid w:val="00547D1C"/>
    <w:rsid w:val="00547DC1"/>
    <w:rsid w:val="00547E1E"/>
    <w:rsid w:val="005538F1"/>
    <w:rsid w:val="00554FCE"/>
    <w:rsid w:val="0055568B"/>
    <w:rsid w:val="00555E1F"/>
    <w:rsid w:val="0055748E"/>
    <w:rsid w:val="00560635"/>
    <w:rsid w:val="00561965"/>
    <w:rsid w:val="0056313C"/>
    <w:rsid w:val="005640BA"/>
    <w:rsid w:val="00564D30"/>
    <w:rsid w:val="00566236"/>
    <w:rsid w:val="0056683B"/>
    <w:rsid w:val="00566E1B"/>
    <w:rsid w:val="00572CBF"/>
    <w:rsid w:val="00573732"/>
    <w:rsid w:val="00574A42"/>
    <w:rsid w:val="00575301"/>
    <w:rsid w:val="005801B4"/>
    <w:rsid w:val="00580630"/>
    <w:rsid w:val="005806B0"/>
    <w:rsid w:val="00581158"/>
    <w:rsid w:val="0058265B"/>
    <w:rsid w:val="00582C0C"/>
    <w:rsid w:val="005877A6"/>
    <w:rsid w:val="0058790D"/>
    <w:rsid w:val="005903C8"/>
    <w:rsid w:val="00590B58"/>
    <w:rsid w:val="00591D31"/>
    <w:rsid w:val="00592391"/>
    <w:rsid w:val="00593BA4"/>
    <w:rsid w:val="00594E2D"/>
    <w:rsid w:val="0059584E"/>
    <w:rsid w:val="00596107"/>
    <w:rsid w:val="005A1FE2"/>
    <w:rsid w:val="005A422C"/>
    <w:rsid w:val="005A4944"/>
    <w:rsid w:val="005B00C7"/>
    <w:rsid w:val="005B02C1"/>
    <w:rsid w:val="005B290B"/>
    <w:rsid w:val="005B3D75"/>
    <w:rsid w:val="005B3EB7"/>
    <w:rsid w:val="005B484D"/>
    <w:rsid w:val="005B49AD"/>
    <w:rsid w:val="005B7645"/>
    <w:rsid w:val="005C20EE"/>
    <w:rsid w:val="005C24CA"/>
    <w:rsid w:val="005C32AB"/>
    <w:rsid w:val="005C58C8"/>
    <w:rsid w:val="005C5D7C"/>
    <w:rsid w:val="005C6AAA"/>
    <w:rsid w:val="005C73DC"/>
    <w:rsid w:val="005D07F5"/>
    <w:rsid w:val="005D110F"/>
    <w:rsid w:val="005D154C"/>
    <w:rsid w:val="005D270A"/>
    <w:rsid w:val="005D3212"/>
    <w:rsid w:val="005D3BCB"/>
    <w:rsid w:val="005D3F06"/>
    <w:rsid w:val="005D4E8D"/>
    <w:rsid w:val="005D761A"/>
    <w:rsid w:val="005E1515"/>
    <w:rsid w:val="005E1663"/>
    <w:rsid w:val="005E668F"/>
    <w:rsid w:val="005E6B69"/>
    <w:rsid w:val="005E70B8"/>
    <w:rsid w:val="005E7A79"/>
    <w:rsid w:val="005F4B58"/>
    <w:rsid w:val="005F5A33"/>
    <w:rsid w:val="005F5D63"/>
    <w:rsid w:val="005F6270"/>
    <w:rsid w:val="005F6F0D"/>
    <w:rsid w:val="006019D1"/>
    <w:rsid w:val="00601DBF"/>
    <w:rsid w:val="00602B79"/>
    <w:rsid w:val="00605215"/>
    <w:rsid w:val="00606439"/>
    <w:rsid w:val="00607CD6"/>
    <w:rsid w:val="00607DF5"/>
    <w:rsid w:val="006107ED"/>
    <w:rsid w:val="0061150F"/>
    <w:rsid w:val="006119FD"/>
    <w:rsid w:val="00616C11"/>
    <w:rsid w:val="006209F8"/>
    <w:rsid w:val="006222EA"/>
    <w:rsid w:val="006227E4"/>
    <w:rsid w:val="00622FE9"/>
    <w:rsid w:val="0062557F"/>
    <w:rsid w:val="00625884"/>
    <w:rsid w:val="00625EE5"/>
    <w:rsid w:val="00626053"/>
    <w:rsid w:val="00626929"/>
    <w:rsid w:val="006277C1"/>
    <w:rsid w:val="00627ADD"/>
    <w:rsid w:val="0063016C"/>
    <w:rsid w:val="006318E6"/>
    <w:rsid w:val="00634D3F"/>
    <w:rsid w:val="00635FA0"/>
    <w:rsid w:val="0063600E"/>
    <w:rsid w:val="00636DDD"/>
    <w:rsid w:val="00637643"/>
    <w:rsid w:val="0064009D"/>
    <w:rsid w:val="006401BD"/>
    <w:rsid w:val="00640220"/>
    <w:rsid w:val="00642BE5"/>
    <w:rsid w:val="00643740"/>
    <w:rsid w:val="00644587"/>
    <w:rsid w:val="006447B6"/>
    <w:rsid w:val="00646BC8"/>
    <w:rsid w:val="00647D2F"/>
    <w:rsid w:val="0066152B"/>
    <w:rsid w:val="00662E1E"/>
    <w:rsid w:val="00663557"/>
    <w:rsid w:val="00667976"/>
    <w:rsid w:val="00667F9C"/>
    <w:rsid w:val="0067009C"/>
    <w:rsid w:val="00670B64"/>
    <w:rsid w:val="00670EB4"/>
    <w:rsid w:val="0067317E"/>
    <w:rsid w:val="00673889"/>
    <w:rsid w:val="006741CC"/>
    <w:rsid w:val="006755EC"/>
    <w:rsid w:val="00675E8C"/>
    <w:rsid w:val="006764ED"/>
    <w:rsid w:val="00676D42"/>
    <w:rsid w:val="00676F39"/>
    <w:rsid w:val="00677A2E"/>
    <w:rsid w:val="00677F42"/>
    <w:rsid w:val="0068044D"/>
    <w:rsid w:val="006807C3"/>
    <w:rsid w:val="0068125D"/>
    <w:rsid w:val="00681B97"/>
    <w:rsid w:val="00684FAD"/>
    <w:rsid w:val="0069034E"/>
    <w:rsid w:val="00691313"/>
    <w:rsid w:val="00692A40"/>
    <w:rsid w:val="00695A7B"/>
    <w:rsid w:val="00696117"/>
    <w:rsid w:val="0069643E"/>
    <w:rsid w:val="006971AF"/>
    <w:rsid w:val="00697A67"/>
    <w:rsid w:val="006A0D86"/>
    <w:rsid w:val="006A0EE9"/>
    <w:rsid w:val="006A240E"/>
    <w:rsid w:val="006A3E1D"/>
    <w:rsid w:val="006A4C75"/>
    <w:rsid w:val="006A585A"/>
    <w:rsid w:val="006A5FC1"/>
    <w:rsid w:val="006A7040"/>
    <w:rsid w:val="006A70E1"/>
    <w:rsid w:val="006B0DF0"/>
    <w:rsid w:val="006B77AE"/>
    <w:rsid w:val="006B7BCE"/>
    <w:rsid w:val="006C07EB"/>
    <w:rsid w:val="006C11D0"/>
    <w:rsid w:val="006C1F8C"/>
    <w:rsid w:val="006C37E4"/>
    <w:rsid w:val="006C3A20"/>
    <w:rsid w:val="006C3B07"/>
    <w:rsid w:val="006C68B6"/>
    <w:rsid w:val="006C7899"/>
    <w:rsid w:val="006D0175"/>
    <w:rsid w:val="006D424F"/>
    <w:rsid w:val="006D55F3"/>
    <w:rsid w:val="006E1530"/>
    <w:rsid w:val="006E16E4"/>
    <w:rsid w:val="006E556F"/>
    <w:rsid w:val="006E579F"/>
    <w:rsid w:val="006E614E"/>
    <w:rsid w:val="006F13CE"/>
    <w:rsid w:val="006F24F1"/>
    <w:rsid w:val="006F3024"/>
    <w:rsid w:val="006F48D3"/>
    <w:rsid w:val="006F48D9"/>
    <w:rsid w:val="006F62D1"/>
    <w:rsid w:val="007017E4"/>
    <w:rsid w:val="00701A2F"/>
    <w:rsid w:val="00701CA2"/>
    <w:rsid w:val="007037DF"/>
    <w:rsid w:val="00706675"/>
    <w:rsid w:val="00707156"/>
    <w:rsid w:val="00707A9E"/>
    <w:rsid w:val="00710D99"/>
    <w:rsid w:val="00713D5F"/>
    <w:rsid w:val="00716ED8"/>
    <w:rsid w:val="0071783B"/>
    <w:rsid w:val="00724B0C"/>
    <w:rsid w:val="007324D5"/>
    <w:rsid w:val="007358C7"/>
    <w:rsid w:val="00735BA8"/>
    <w:rsid w:val="00735BAC"/>
    <w:rsid w:val="007362BA"/>
    <w:rsid w:val="00736418"/>
    <w:rsid w:val="00737C8A"/>
    <w:rsid w:val="0074313A"/>
    <w:rsid w:val="00743717"/>
    <w:rsid w:val="00743728"/>
    <w:rsid w:val="00743E27"/>
    <w:rsid w:val="00744004"/>
    <w:rsid w:val="00745AA0"/>
    <w:rsid w:val="007478ED"/>
    <w:rsid w:val="007505AA"/>
    <w:rsid w:val="0075122A"/>
    <w:rsid w:val="00752F1F"/>
    <w:rsid w:val="007542C1"/>
    <w:rsid w:val="00755D8B"/>
    <w:rsid w:val="007565CA"/>
    <w:rsid w:val="00756C5D"/>
    <w:rsid w:val="00756C85"/>
    <w:rsid w:val="007577F6"/>
    <w:rsid w:val="00763135"/>
    <w:rsid w:val="0076499D"/>
    <w:rsid w:val="007716DE"/>
    <w:rsid w:val="00772AA0"/>
    <w:rsid w:val="00774868"/>
    <w:rsid w:val="00774B0C"/>
    <w:rsid w:val="007768C7"/>
    <w:rsid w:val="00777C96"/>
    <w:rsid w:val="00780082"/>
    <w:rsid w:val="00781677"/>
    <w:rsid w:val="00787182"/>
    <w:rsid w:val="00787B17"/>
    <w:rsid w:val="00790695"/>
    <w:rsid w:val="00790824"/>
    <w:rsid w:val="00791D96"/>
    <w:rsid w:val="007958C8"/>
    <w:rsid w:val="007A0C50"/>
    <w:rsid w:val="007A21E8"/>
    <w:rsid w:val="007A5BC2"/>
    <w:rsid w:val="007A6A96"/>
    <w:rsid w:val="007B00E8"/>
    <w:rsid w:val="007B06CB"/>
    <w:rsid w:val="007B2BC2"/>
    <w:rsid w:val="007B340B"/>
    <w:rsid w:val="007B4B42"/>
    <w:rsid w:val="007B60C7"/>
    <w:rsid w:val="007B6E1A"/>
    <w:rsid w:val="007B75E1"/>
    <w:rsid w:val="007C099B"/>
    <w:rsid w:val="007C0E08"/>
    <w:rsid w:val="007C4136"/>
    <w:rsid w:val="007C495D"/>
    <w:rsid w:val="007C7023"/>
    <w:rsid w:val="007D3173"/>
    <w:rsid w:val="007D32E5"/>
    <w:rsid w:val="007D4032"/>
    <w:rsid w:val="007D57DB"/>
    <w:rsid w:val="007D584E"/>
    <w:rsid w:val="007D6495"/>
    <w:rsid w:val="007E0B4A"/>
    <w:rsid w:val="007E1529"/>
    <w:rsid w:val="007E2110"/>
    <w:rsid w:val="007E453E"/>
    <w:rsid w:val="007E5A28"/>
    <w:rsid w:val="007E786D"/>
    <w:rsid w:val="007E7BC0"/>
    <w:rsid w:val="007E7D3B"/>
    <w:rsid w:val="007E7D83"/>
    <w:rsid w:val="007F17E5"/>
    <w:rsid w:val="007F2E19"/>
    <w:rsid w:val="007F3570"/>
    <w:rsid w:val="007F5A12"/>
    <w:rsid w:val="007F7E9A"/>
    <w:rsid w:val="007F7FBC"/>
    <w:rsid w:val="008030D0"/>
    <w:rsid w:val="00803CE8"/>
    <w:rsid w:val="00803F88"/>
    <w:rsid w:val="00804554"/>
    <w:rsid w:val="00804559"/>
    <w:rsid w:val="00804CB7"/>
    <w:rsid w:val="00805CF4"/>
    <w:rsid w:val="00805F4D"/>
    <w:rsid w:val="00806329"/>
    <w:rsid w:val="0080697F"/>
    <w:rsid w:val="00807FD8"/>
    <w:rsid w:val="00811E2A"/>
    <w:rsid w:val="00812C5C"/>
    <w:rsid w:val="00814D18"/>
    <w:rsid w:val="00815AFF"/>
    <w:rsid w:val="008202D6"/>
    <w:rsid w:val="00822021"/>
    <w:rsid w:val="00822A8F"/>
    <w:rsid w:val="00822C1C"/>
    <w:rsid w:val="008243CF"/>
    <w:rsid w:val="00824BEE"/>
    <w:rsid w:val="008263EA"/>
    <w:rsid w:val="0082794D"/>
    <w:rsid w:val="008306F9"/>
    <w:rsid w:val="00832484"/>
    <w:rsid w:val="00832E67"/>
    <w:rsid w:val="00833555"/>
    <w:rsid w:val="0083381D"/>
    <w:rsid w:val="00833CA7"/>
    <w:rsid w:val="00835C74"/>
    <w:rsid w:val="00840090"/>
    <w:rsid w:val="00840108"/>
    <w:rsid w:val="008401F1"/>
    <w:rsid w:val="0084039E"/>
    <w:rsid w:val="008405A5"/>
    <w:rsid w:val="008416B3"/>
    <w:rsid w:val="00843542"/>
    <w:rsid w:val="008464A5"/>
    <w:rsid w:val="00847082"/>
    <w:rsid w:val="00851D0E"/>
    <w:rsid w:val="00852019"/>
    <w:rsid w:val="00853B16"/>
    <w:rsid w:val="008540F3"/>
    <w:rsid w:val="00854726"/>
    <w:rsid w:val="00854A3E"/>
    <w:rsid w:val="008553C1"/>
    <w:rsid w:val="00855DF2"/>
    <w:rsid w:val="008575D9"/>
    <w:rsid w:val="00860EF5"/>
    <w:rsid w:val="008618E0"/>
    <w:rsid w:val="00861BFC"/>
    <w:rsid w:val="008644B7"/>
    <w:rsid w:val="008654CB"/>
    <w:rsid w:val="00865802"/>
    <w:rsid w:val="008708C2"/>
    <w:rsid w:val="00871A1C"/>
    <w:rsid w:val="00872641"/>
    <w:rsid w:val="00872695"/>
    <w:rsid w:val="00874024"/>
    <w:rsid w:val="008742BE"/>
    <w:rsid w:val="008755CF"/>
    <w:rsid w:val="008759F7"/>
    <w:rsid w:val="00877957"/>
    <w:rsid w:val="00880AE0"/>
    <w:rsid w:val="00882BED"/>
    <w:rsid w:val="00883364"/>
    <w:rsid w:val="00883724"/>
    <w:rsid w:val="008843A2"/>
    <w:rsid w:val="00885059"/>
    <w:rsid w:val="0089184A"/>
    <w:rsid w:val="00891EB0"/>
    <w:rsid w:val="00892225"/>
    <w:rsid w:val="00893836"/>
    <w:rsid w:val="00893C6D"/>
    <w:rsid w:val="00893E81"/>
    <w:rsid w:val="00894319"/>
    <w:rsid w:val="00895C53"/>
    <w:rsid w:val="00896C15"/>
    <w:rsid w:val="008A0F11"/>
    <w:rsid w:val="008A1702"/>
    <w:rsid w:val="008A2D7F"/>
    <w:rsid w:val="008A2E6E"/>
    <w:rsid w:val="008A46A8"/>
    <w:rsid w:val="008A4F27"/>
    <w:rsid w:val="008A543B"/>
    <w:rsid w:val="008A5A28"/>
    <w:rsid w:val="008A5D2B"/>
    <w:rsid w:val="008A5E80"/>
    <w:rsid w:val="008A7CC7"/>
    <w:rsid w:val="008B06D4"/>
    <w:rsid w:val="008B0B3D"/>
    <w:rsid w:val="008B4E2B"/>
    <w:rsid w:val="008B553D"/>
    <w:rsid w:val="008B5F36"/>
    <w:rsid w:val="008B69EB"/>
    <w:rsid w:val="008B6D86"/>
    <w:rsid w:val="008B7E76"/>
    <w:rsid w:val="008C010F"/>
    <w:rsid w:val="008C078D"/>
    <w:rsid w:val="008C083E"/>
    <w:rsid w:val="008C1444"/>
    <w:rsid w:val="008C182D"/>
    <w:rsid w:val="008C303E"/>
    <w:rsid w:val="008C6B06"/>
    <w:rsid w:val="008C78B7"/>
    <w:rsid w:val="008D01C7"/>
    <w:rsid w:val="008D04C2"/>
    <w:rsid w:val="008D0F02"/>
    <w:rsid w:val="008D113D"/>
    <w:rsid w:val="008D38BA"/>
    <w:rsid w:val="008D6CD8"/>
    <w:rsid w:val="008D7637"/>
    <w:rsid w:val="008E054D"/>
    <w:rsid w:val="008E0A3E"/>
    <w:rsid w:val="008E43A2"/>
    <w:rsid w:val="008F17A4"/>
    <w:rsid w:val="008F4C0B"/>
    <w:rsid w:val="0090063D"/>
    <w:rsid w:val="00901D2D"/>
    <w:rsid w:val="00903E43"/>
    <w:rsid w:val="0090681F"/>
    <w:rsid w:val="00906BF6"/>
    <w:rsid w:val="00907E2F"/>
    <w:rsid w:val="00911493"/>
    <w:rsid w:val="00912E31"/>
    <w:rsid w:val="00912E3F"/>
    <w:rsid w:val="00913495"/>
    <w:rsid w:val="00914349"/>
    <w:rsid w:val="009148BC"/>
    <w:rsid w:val="009151AE"/>
    <w:rsid w:val="00915651"/>
    <w:rsid w:val="0092090B"/>
    <w:rsid w:val="009213E1"/>
    <w:rsid w:val="00921A35"/>
    <w:rsid w:val="00921F0A"/>
    <w:rsid w:val="00923521"/>
    <w:rsid w:val="009379CC"/>
    <w:rsid w:val="00937A49"/>
    <w:rsid w:val="00944528"/>
    <w:rsid w:val="009453DC"/>
    <w:rsid w:val="0094631C"/>
    <w:rsid w:val="00947219"/>
    <w:rsid w:val="00950D68"/>
    <w:rsid w:val="00954CE7"/>
    <w:rsid w:val="00961A8E"/>
    <w:rsid w:val="0096352A"/>
    <w:rsid w:val="009652AD"/>
    <w:rsid w:val="00965F58"/>
    <w:rsid w:val="00966891"/>
    <w:rsid w:val="00970BB4"/>
    <w:rsid w:val="00974908"/>
    <w:rsid w:val="0097634B"/>
    <w:rsid w:val="00980E6F"/>
    <w:rsid w:val="00985D41"/>
    <w:rsid w:val="0099160A"/>
    <w:rsid w:val="009927D3"/>
    <w:rsid w:val="00996923"/>
    <w:rsid w:val="00996B1A"/>
    <w:rsid w:val="009A1417"/>
    <w:rsid w:val="009A1CAB"/>
    <w:rsid w:val="009A21C3"/>
    <w:rsid w:val="009A4A03"/>
    <w:rsid w:val="009A5FC6"/>
    <w:rsid w:val="009A6C5C"/>
    <w:rsid w:val="009A729D"/>
    <w:rsid w:val="009B28CB"/>
    <w:rsid w:val="009B301C"/>
    <w:rsid w:val="009B4887"/>
    <w:rsid w:val="009B52B3"/>
    <w:rsid w:val="009B5D3E"/>
    <w:rsid w:val="009B62FA"/>
    <w:rsid w:val="009B66BE"/>
    <w:rsid w:val="009B6B76"/>
    <w:rsid w:val="009B6CA0"/>
    <w:rsid w:val="009C05B5"/>
    <w:rsid w:val="009C0CD2"/>
    <w:rsid w:val="009C1719"/>
    <w:rsid w:val="009C1BFE"/>
    <w:rsid w:val="009C2EC6"/>
    <w:rsid w:val="009C359A"/>
    <w:rsid w:val="009C386A"/>
    <w:rsid w:val="009C3917"/>
    <w:rsid w:val="009C5A2D"/>
    <w:rsid w:val="009D05DA"/>
    <w:rsid w:val="009D135E"/>
    <w:rsid w:val="009D165A"/>
    <w:rsid w:val="009D1796"/>
    <w:rsid w:val="009D3905"/>
    <w:rsid w:val="009D4B9A"/>
    <w:rsid w:val="009D4BBA"/>
    <w:rsid w:val="009D5008"/>
    <w:rsid w:val="009D5B49"/>
    <w:rsid w:val="009D6827"/>
    <w:rsid w:val="009D7D14"/>
    <w:rsid w:val="009E0915"/>
    <w:rsid w:val="009E2304"/>
    <w:rsid w:val="009E2D35"/>
    <w:rsid w:val="009E480D"/>
    <w:rsid w:val="009E61A0"/>
    <w:rsid w:val="009F0AD4"/>
    <w:rsid w:val="009F1CED"/>
    <w:rsid w:val="009F3929"/>
    <w:rsid w:val="009F3950"/>
    <w:rsid w:val="009F4427"/>
    <w:rsid w:val="009F5A37"/>
    <w:rsid w:val="00A002E7"/>
    <w:rsid w:val="00A01E63"/>
    <w:rsid w:val="00A0767D"/>
    <w:rsid w:val="00A0797D"/>
    <w:rsid w:val="00A07C90"/>
    <w:rsid w:val="00A1038F"/>
    <w:rsid w:val="00A10B02"/>
    <w:rsid w:val="00A11ECE"/>
    <w:rsid w:val="00A1481B"/>
    <w:rsid w:val="00A14B07"/>
    <w:rsid w:val="00A14FB6"/>
    <w:rsid w:val="00A20135"/>
    <w:rsid w:val="00A27798"/>
    <w:rsid w:val="00A30E44"/>
    <w:rsid w:val="00A331B2"/>
    <w:rsid w:val="00A37783"/>
    <w:rsid w:val="00A40F21"/>
    <w:rsid w:val="00A42062"/>
    <w:rsid w:val="00A4313E"/>
    <w:rsid w:val="00A50BA3"/>
    <w:rsid w:val="00A5231E"/>
    <w:rsid w:val="00A530C2"/>
    <w:rsid w:val="00A5435F"/>
    <w:rsid w:val="00A57636"/>
    <w:rsid w:val="00A6053A"/>
    <w:rsid w:val="00A60F5B"/>
    <w:rsid w:val="00A611C6"/>
    <w:rsid w:val="00A617BE"/>
    <w:rsid w:val="00A638BA"/>
    <w:rsid w:val="00A66388"/>
    <w:rsid w:val="00A75BA7"/>
    <w:rsid w:val="00A76F0D"/>
    <w:rsid w:val="00A838F5"/>
    <w:rsid w:val="00A840B6"/>
    <w:rsid w:val="00A8476D"/>
    <w:rsid w:val="00A85B07"/>
    <w:rsid w:val="00A86092"/>
    <w:rsid w:val="00A863BB"/>
    <w:rsid w:val="00A86EFB"/>
    <w:rsid w:val="00A87C3C"/>
    <w:rsid w:val="00A87C55"/>
    <w:rsid w:val="00A87D2D"/>
    <w:rsid w:val="00A9059D"/>
    <w:rsid w:val="00A90BDB"/>
    <w:rsid w:val="00A91429"/>
    <w:rsid w:val="00A95136"/>
    <w:rsid w:val="00A960C6"/>
    <w:rsid w:val="00AA05C9"/>
    <w:rsid w:val="00AA12AF"/>
    <w:rsid w:val="00AA50C7"/>
    <w:rsid w:val="00AA67F4"/>
    <w:rsid w:val="00AA7795"/>
    <w:rsid w:val="00AB2086"/>
    <w:rsid w:val="00AB2982"/>
    <w:rsid w:val="00AB3F18"/>
    <w:rsid w:val="00AB40E4"/>
    <w:rsid w:val="00AB7702"/>
    <w:rsid w:val="00AC01AA"/>
    <w:rsid w:val="00AC026B"/>
    <w:rsid w:val="00AC0BC7"/>
    <w:rsid w:val="00AC4745"/>
    <w:rsid w:val="00AC71B1"/>
    <w:rsid w:val="00AC7DCC"/>
    <w:rsid w:val="00AC7F26"/>
    <w:rsid w:val="00AD015E"/>
    <w:rsid w:val="00AD0703"/>
    <w:rsid w:val="00AD10F1"/>
    <w:rsid w:val="00AD2840"/>
    <w:rsid w:val="00AD3433"/>
    <w:rsid w:val="00AD598F"/>
    <w:rsid w:val="00AD685D"/>
    <w:rsid w:val="00AE1DCB"/>
    <w:rsid w:val="00AE21E2"/>
    <w:rsid w:val="00AF05CA"/>
    <w:rsid w:val="00AF1996"/>
    <w:rsid w:val="00AF1FBF"/>
    <w:rsid w:val="00AF2BCF"/>
    <w:rsid w:val="00AF3865"/>
    <w:rsid w:val="00AF3A34"/>
    <w:rsid w:val="00AF3D47"/>
    <w:rsid w:val="00AF4F40"/>
    <w:rsid w:val="00AF5385"/>
    <w:rsid w:val="00AF5A74"/>
    <w:rsid w:val="00AF7542"/>
    <w:rsid w:val="00B03321"/>
    <w:rsid w:val="00B03657"/>
    <w:rsid w:val="00B05585"/>
    <w:rsid w:val="00B05D74"/>
    <w:rsid w:val="00B06FCC"/>
    <w:rsid w:val="00B117CF"/>
    <w:rsid w:val="00B139D1"/>
    <w:rsid w:val="00B14232"/>
    <w:rsid w:val="00B14B2B"/>
    <w:rsid w:val="00B216CE"/>
    <w:rsid w:val="00B22117"/>
    <w:rsid w:val="00B22780"/>
    <w:rsid w:val="00B2518D"/>
    <w:rsid w:val="00B272BA"/>
    <w:rsid w:val="00B3013C"/>
    <w:rsid w:val="00B32899"/>
    <w:rsid w:val="00B332EB"/>
    <w:rsid w:val="00B4009D"/>
    <w:rsid w:val="00B40A9E"/>
    <w:rsid w:val="00B41C40"/>
    <w:rsid w:val="00B42541"/>
    <w:rsid w:val="00B46BC7"/>
    <w:rsid w:val="00B47920"/>
    <w:rsid w:val="00B47C95"/>
    <w:rsid w:val="00B51D47"/>
    <w:rsid w:val="00B541CF"/>
    <w:rsid w:val="00B549E3"/>
    <w:rsid w:val="00B55AA7"/>
    <w:rsid w:val="00B60FC2"/>
    <w:rsid w:val="00B63E9F"/>
    <w:rsid w:val="00B66A00"/>
    <w:rsid w:val="00B678D9"/>
    <w:rsid w:val="00B72A13"/>
    <w:rsid w:val="00B7383E"/>
    <w:rsid w:val="00B7431F"/>
    <w:rsid w:val="00B75EB9"/>
    <w:rsid w:val="00B8020F"/>
    <w:rsid w:val="00B839D4"/>
    <w:rsid w:val="00B83B3D"/>
    <w:rsid w:val="00B90AAD"/>
    <w:rsid w:val="00B9173C"/>
    <w:rsid w:val="00B94A80"/>
    <w:rsid w:val="00B952F3"/>
    <w:rsid w:val="00B95596"/>
    <w:rsid w:val="00B9706B"/>
    <w:rsid w:val="00B97206"/>
    <w:rsid w:val="00B97B91"/>
    <w:rsid w:val="00BA10D2"/>
    <w:rsid w:val="00BA1BE3"/>
    <w:rsid w:val="00BA320A"/>
    <w:rsid w:val="00BA33CA"/>
    <w:rsid w:val="00BA4136"/>
    <w:rsid w:val="00BA44D6"/>
    <w:rsid w:val="00BA5056"/>
    <w:rsid w:val="00BA6673"/>
    <w:rsid w:val="00BA7023"/>
    <w:rsid w:val="00BB2503"/>
    <w:rsid w:val="00BB2862"/>
    <w:rsid w:val="00BB3F4F"/>
    <w:rsid w:val="00BB48CA"/>
    <w:rsid w:val="00BB6901"/>
    <w:rsid w:val="00BC0B90"/>
    <w:rsid w:val="00BC1460"/>
    <w:rsid w:val="00BC21EF"/>
    <w:rsid w:val="00BC22EA"/>
    <w:rsid w:val="00BC2DE2"/>
    <w:rsid w:val="00BC3CCD"/>
    <w:rsid w:val="00BC45DB"/>
    <w:rsid w:val="00BC6472"/>
    <w:rsid w:val="00BD0BF3"/>
    <w:rsid w:val="00BD0DD0"/>
    <w:rsid w:val="00BD207E"/>
    <w:rsid w:val="00BD2573"/>
    <w:rsid w:val="00BD27B1"/>
    <w:rsid w:val="00BE0ACB"/>
    <w:rsid w:val="00BE188B"/>
    <w:rsid w:val="00BE2A6F"/>
    <w:rsid w:val="00BE3864"/>
    <w:rsid w:val="00BE3CC6"/>
    <w:rsid w:val="00BE6145"/>
    <w:rsid w:val="00BE63DE"/>
    <w:rsid w:val="00BE7676"/>
    <w:rsid w:val="00BE76E5"/>
    <w:rsid w:val="00BF06F1"/>
    <w:rsid w:val="00BF188D"/>
    <w:rsid w:val="00BF4FE9"/>
    <w:rsid w:val="00BF67C5"/>
    <w:rsid w:val="00BF7988"/>
    <w:rsid w:val="00BF7BCA"/>
    <w:rsid w:val="00BF7C8E"/>
    <w:rsid w:val="00BF7CD5"/>
    <w:rsid w:val="00C01258"/>
    <w:rsid w:val="00C057D8"/>
    <w:rsid w:val="00C05AB4"/>
    <w:rsid w:val="00C077C2"/>
    <w:rsid w:val="00C11D87"/>
    <w:rsid w:val="00C12A65"/>
    <w:rsid w:val="00C12AC6"/>
    <w:rsid w:val="00C13B44"/>
    <w:rsid w:val="00C14C54"/>
    <w:rsid w:val="00C152AD"/>
    <w:rsid w:val="00C16A70"/>
    <w:rsid w:val="00C179B0"/>
    <w:rsid w:val="00C21AA6"/>
    <w:rsid w:val="00C25219"/>
    <w:rsid w:val="00C26661"/>
    <w:rsid w:val="00C27391"/>
    <w:rsid w:val="00C30A42"/>
    <w:rsid w:val="00C30AD7"/>
    <w:rsid w:val="00C30DF2"/>
    <w:rsid w:val="00C31680"/>
    <w:rsid w:val="00C31FE4"/>
    <w:rsid w:val="00C33FDB"/>
    <w:rsid w:val="00C3524A"/>
    <w:rsid w:val="00C41001"/>
    <w:rsid w:val="00C4276A"/>
    <w:rsid w:val="00C43996"/>
    <w:rsid w:val="00C442B6"/>
    <w:rsid w:val="00C443A2"/>
    <w:rsid w:val="00C45D44"/>
    <w:rsid w:val="00C45DA2"/>
    <w:rsid w:val="00C54AB1"/>
    <w:rsid w:val="00C55689"/>
    <w:rsid w:val="00C57C0E"/>
    <w:rsid w:val="00C62603"/>
    <w:rsid w:val="00C65BB1"/>
    <w:rsid w:val="00C7005F"/>
    <w:rsid w:val="00C715E2"/>
    <w:rsid w:val="00C728E5"/>
    <w:rsid w:val="00C729B0"/>
    <w:rsid w:val="00C72D9E"/>
    <w:rsid w:val="00C73E65"/>
    <w:rsid w:val="00C74700"/>
    <w:rsid w:val="00C77FF8"/>
    <w:rsid w:val="00C80E00"/>
    <w:rsid w:val="00C81FD7"/>
    <w:rsid w:val="00C82051"/>
    <w:rsid w:val="00C84144"/>
    <w:rsid w:val="00C8467E"/>
    <w:rsid w:val="00C86113"/>
    <w:rsid w:val="00C9086D"/>
    <w:rsid w:val="00C9367E"/>
    <w:rsid w:val="00C93808"/>
    <w:rsid w:val="00C95EB5"/>
    <w:rsid w:val="00C960A7"/>
    <w:rsid w:val="00C96E5B"/>
    <w:rsid w:val="00CA314C"/>
    <w:rsid w:val="00CA4F25"/>
    <w:rsid w:val="00CA5BAE"/>
    <w:rsid w:val="00CB0C19"/>
    <w:rsid w:val="00CB170B"/>
    <w:rsid w:val="00CB25A5"/>
    <w:rsid w:val="00CB5C59"/>
    <w:rsid w:val="00CB730C"/>
    <w:rsid w:val="00CC1695"/>
    <w:rsid w:val="00CC3100"/>
    <w:rsid w:val="00CC3A7D"/>
    <w:rsid w:val="00CC77D2"/>
    <w:rsid w:val="00CC7DC7"/>
    <w:rsid w:val="00CD0F1A"/>
    <w:rsid w:val="00CD11BB"/>
    <w:rsid w:val="00CD1E82"/>
    <w:rsid w:val="00CD304A"/>
    <w:rsid w:val="00CD39AC"/>
    <w:rsid w:val="00CD52A6"/>
    <w:rsid w:val="00CD6501"/>
    <w:rsid w:val="00CD6722"/>
    <w:rsid w:val="00CD6942"/>
    <w:rsid w:val="00CD6BBC"/>
    <w:rsid w:val="00CD72E3"/>
    <w:rsid w:val="00CD733D"/>
    <w:rsid w:val="00CE0E0F"/>
    <w:rsid w:val="00CE1ACF"/>
    <w:rsid w:val="00CE1AEC"/>
    <w:rsid w:val="00CE51FD"/>
    <w:rsid w:val="00CE7FBD"/>
    <w:rsid w:val="00CF1264"/>
    <w:rsid w:val="00CF1641"/>
    <w:rsid w:val="00CF17C9"/>
    <w:rsid w:val="00CF46BC"/>
    <w:rsid w:val="00CF47E6"/>
    <w:rsid w:val="00CF6683"/>
    <w:rsid w:val="00CF6A0C"/>
    <w:rsid w:val="00CF6B12"/>
    <w:rsid w:val="00CF7E8C"/>
    <w:rsid w:val="00D004AE"/>
    <w:rsid w:val="00D01B4D"/>
    <w:rsid w:val="00D04117"/>
    <w:rsid w:val="00D048C2"/>
    <w:rsid w:val="00D0627E"/>
    <w:rsid w:val="00D07CB3"/>
    <w:rsid w:val="00D1070F"/>
    <w:rsid w:val="00D12A29"/>
    <w:rsid w:val="00D214FE"/>
    <w:rsid w:val="00D221A3"/>
    <w:rsid w:val="00D22517"/>
    <w:rsid w:val="00D2375D"/>
    <w:rsid w:val="00D26EB6"/>
    <w:rsid w:val="00D30BFC"/>
    <w:rsid w:val="00D32677"/>
    <w:rsid w:val="00D365BA"/>
    <w:rsid w:val="00D43616"/>
    <w:rsid w:val="00D44B7C"/>
    <w:rsid w:val="00D45B0A"/>
    <w:rsid w:val="00D50455"/>
    <w:rsid w:val="00D52E76"/>
    <w:rsid w:val="00D54151"/>
    <w:rsid w:val="00D55D4E"/>
    <w:rsid w:val="00D61EE7"/>
    <w:rsid w:val="00D6259D"/>
    <w:rsid w:val="00D63C6E"/>
    <w:rsid w:val="00D6470A"/>
    <w:rsid w:val="00D670D0"/>
    <w:rsid w:val="00D70AE0"/>
    <w:rsid w:val="00D73C92"/>
    <w:rsid w:val="00D74FCC"/>
    <w:rsid w:val="00D7533C"/>
    <w:rsid w:val="00D768D8"/>
    <w:rsid w:val="00D778C4"/>
    <w:rsid w:val="00D8485C"/>
    <w:rsid w:val="00D84B19"/>
    <w:rsid w:val="00D87665"/>
    <w:rsid w:val="00D90AFE"/>
    <w:rsid w:val="00D913E8"/>
    <w:rsid w:val="00D94422"/>
    <w:rsid w:val="00D94A44"/>
    <w:rsid w:val="00D97A47"/>
    <w:rsid w:val="00DA083C"/>
    <w:rsid w:val="00DA2657"/>
    <w:rsid w:val="00DA29F7"/>
    <w:rsid w:val="00DB1724"/>
    <w:rsid w:val="00DB1D55"/>
    <w:rsid w:val="00DB209B"/>
    <w:rsid w:val="00DB2D2E"/>
    <w:rsid w:val="00DB37C3"/>
    <w:rsid w:val="00DB4596"/>
    <w:rsid w:val="00DB4C04"/>
    <w:rsid w:val="00DB4DAC"/>
    <w:rsid w:val="00DB5069"/>
    <w:rsid w:val="00DB668E"/>
    <w:rsid w:val="00DB7555"/>
    <w:rsid w:val="00DC0B46"/>
    <w:rsid w:val="00DC1E01"/>
    <w:rsid w:val="00DC21D8"/>
    <w:rsid w:val="00DC309C"/>
    <w:rsid w:val="00DC613F"/>
    <w:rsid w:val="00DD0AB4"/>
    <w:rsid w:val="00DD0DFA"/>
    <w:rsid w:val="00DD22AD"/>
    <w:rsid w:val="00DD23D2"/>
    <w:rsid w:val="00DD2705"/>
    <w:rsid w:val="00DD3162"/>
    <w:rsid w:val="00DD3D7F"/>
    <w:rsid w:val="00DD4813"/>
    <w:rsid w:val="00DD5146"/>
    <w:rsid w:val="00DD5F8B"/>
    <w:rsid w:val="00DD600C"/>
    <w:rsid w:val="00DD7EC5"/>
    <w:rsid w:val="00DD7FFE"/>
    <w:rsid w:val="00DE17A3"/>
    <w:rsid w:val="00DE4C2C"/>
    <w:rsid w:val="00DE4E4E"/>
    <w:rsid w:val="00DE6584"/>
    <w:rsid w:val="00DE6B73"/>
    <w:rsid w:val="00DF0ED4"/>
    <w:rsid w:val="00DF0F41"/>
    <w:rsid w:val="00DF3E6B"/>
    <w:rsid w:val="00DF5B96"/>
    <w:rsid w:val="00DF666D"/>
    <w:rsid w:val="00E00B8E"/>
    <w:rsid w:val="00E01574"/>
    <w:rsid w:val="00E0173F"/>
    <w:rsid w:val="00E06028"/>
    <w:rsid w:val="00E06E01"/>
    <w:rsid w:val="00E07153"/>
    <w:rsid w:val="00E104EC"/>
    <w:rsid w:val="00E13F8D"/>
    <w:rsid w:val="00E14C17"/>
    <w:rsid w:val="00E1546F"/>
    <w:rsid w:val="00E17769"/>
    <w:rsid w:val="00E17B31"/>
    <w:rsid w:val="00E22237"/>
    <w:rsid w:val="00E249A2"/>
    <w:rsid w:val="00E25800"/>
    <w:rsid w:val="00E278BA"/>
    <w:rsid w:val="00E31A68"/>
    <w:rsid w:val="00E32256"/>
    <w:rsid w:val="00E3518D"/>
    <w:rsid w:val="00E353F6"/>
    <w:rsid w:val="00E361A2"/>
    <w:rsid w:val="00E366BE"/>
    <w:rsid w:val="00E37494"/>
    <w:rsid w:val="00E37BD9"/>
    <w:rsid w:val="00E4240A"/>
    <w:rsid w:val="00E43114"/>
    <w:rsid w:val="00E43FA5"/>
    <w:rsid w:val="00E444F9"/>
    <w:rsid w:val="00E4508D"/>
    <w:rsid w:val="00E500D2"/>
    <w:rsid w:val="00E502D6"/>
    <w:rsid w:val="00E50BB6"/>
    <w:rsid w:val="00E5162C"/>
    <w:rsid w:val="00E51CB8"/>
    <w:rsid w:val="00E5478E"/>
    <w:rsid w:val="00E5498E"/>
    <w:rsid w:val="00E6198B"/>
    <w:rsid w:val="00E619F0"/>
    <w:rsid w:val="00E63ACA"/>
    <w:rsid w:val="00E6598F"/>
    <w:rsid w:val="00E672F7"/>
    <w:rsid w:val="00E677DA"/>
    <w:rsid w:val="00E71B51"/>
    <w:rsid w:val="00E73122"/>
    <w:rsid w:val="00E737DF"/>
    <w:rsid w:val="00E759A4"/>
    <w:rsid w:val="00E80F58"/>
    <w:rsid w:val="00E81CFD"/>
    <w:rsid w:val="00E8247B"/>
    <w:rsid w:val="00E84E9C"/>
    <w:rsid w:val="00E85E17"/>
    <w:rsid w:val="00E87AEC"/>
    <w:rsid w:val="00E928ED"/>
    <w:rsid w:val="00E932CD"/>
    <w:rsid w:val="00E9391E"/>
    <w:rsid w:val="00E94603"/>
    <w:rsid w:val="00E94AEB"/>
    <w:rsid w:val="00E96F6B"/>
    <w:rsid w:val="00E97514"/>
    <w:rsid w:val="00E97900"/>
    <w:rsid w:val="00EA017A"/>
    <w:rsid w:val="00EA057A"/>
    <w:rsid w:val="00EA350C"/>
    <w:rsid w:val="00EA3D3D"/>
    <w:rsid w:val="00EA4B20"/>
    <w:rsid w:val="00EA604B"/>
    <w:rsid w:val="00EB01E5"/>
    <w:rsid w:val="00EB10BF"/>
    <w:rsid w:val="00EB1806"/>
    <w:rsid w:val="00EB1BF6"/>
    <w:rsid w:val="00EB3C51"/>
    <w:rsid w:val="00EB41B1"/>
    <w:rsid w:val="00EB47BD"/>
    <w:rsid w:val="00EB5C6C"/>
    <w:rsid w:val="00EB644B"/>
    <w:rsid w:val="00EC0E9C"/>
    <w:rsid w:val="00EC2B2F"/>
    <w:rsid w:val="00EC3C07"/>
    <w:rsid w:val="00EC6771"/>
    <w:rsid w:val="00EC71E6"/>
    <w:rsid w:val="00ED0871"/>
    <w:rsid w:val="00ED13AB"/>
    <w:rsid w:val="00ED27DF"/>
    <w:rsid w:val="00ED3244"/>
    <w:rsid w:val="00ED3420"/>
    <w:rsid w:val="00ED3EBA"/>
    <w:rsid w:val="00ED5231"/>
    <w:rsid w:val="00ED60FE"/>
    <w:rsid w:val="00EE1580"/>
    <w:rsid w:val="00EE2050"/>
    <w:rsid w:val="00EE3F69"/>
    <w:rsid w:val="00EE421C"/>
    <w:rsid w:val="00EE4982"/>
    <w:rsid w:val="00EE5D58"/>
    <w:rsid w:val="00EE7B3A"/>
    <w:rsid w:val="00EF177A"/>
    <w:rsid w:val="00EF3850"/>
    <w:rsid w:val="00EF419C"/>
    <w:rsid w:val="00F0000E"/>
    <w:rsid w:val="00F00776"/>
    <w:rsid w:val="00F021BA"/>
    <w:rsid w:val="00F03229"/>
    <w:rsid w:val="00F03C86"/>
    <w:rsid w:val="00F0555B"/>
    <w:rsid w:val="00F05740"/>
    <w:rsid w:val="00F07079"/>
    <w:rsid w:val="00F07160"/>
    <w:rsid w:val="00F0735E"/>
    <w:rsid w:val="00F123A9"/>
    <w:rsid w:val="00F1483F"/>
    <w:rsid w:val="00F16316"/>
    <w:rsid w:val="00F17078"/>
    <w:rsid w:val="00F20948"/>
    <w:rsid w:val="00F236FF"/>
    <w:rsid w:val="00F25AF0"/>
    <w:rsid w:val="00F30523"/>
    <w:rsid w:val="00F3199F"/>
    <w:rsid w:val="00F320AE"/>
    <w:rsid w:val="00F32E97"/>
    <w:rsid w:val="00F33AC7"/>
    <w:rsid w:val="00F343DD"/>
    <w:rsid w:val="00F3472A"/>
    <w:rsid w:val="00F448C1"/>
    <w:rsid w:val="00F50ADF"/>
    <w:rsid w:val="00F53FEC"/>
    <w:rsid w:val="00F55EC4"/>
    <w:rsid w:val="00F60448"/>
    <w:rsid w:val="00F60C7D"/>
    <w:rsid w:val="00F619CB"/>
    <w:rsid w:val="00F63499"/>
    <w:rsid w:val="00F66A09"/>
    <w:rsid w:val="00F6713E"/>
    <w:rsid w:val="00F7086B"/>
    <w:rsid w:val="00F7196F"/>
    <w:rsid w:val="00F72694"/>
    <w:rsid w:val="00F81231"/>
    <w:rsid w:val="00F8244B"/>
    <w:rsid w:val="00F838E1"/>
    <w:rsid w:val="00F8436E"/>
    <w:rsid w:val="00F84C05"/>
    <w:rsid w:val="00F85634"/>
    <w:rsid w:val="00F85E59"/>
    <w:rsid w:val="00F90416"/>
    <w:rsid w:val="00F90B88"/>
    <w:rsid w:val="00F923AA"/>
    <w:rsid w:val="00F9402D"/>
    <w:rsid w:val="00F94325"/>
    <w:rsid w:val="00F94468"/>
    <w:rsid w:val="00F95521"/>
    <w:rsid w:val="00F9599A"/>
    <w:rsid w:val="00F963BF"/>
    <w:rsid w:val="00F964B9"/>
    <w:rsid w:val="00FA18C2"/>
    <w:rsid w:val="00FA1C9B"/>
    <w:rsid w:val="00FA37D6"/>
    <w:rsid w:val="00FA4AB0"/>
    <w:rsid w:val="00FB090B"/>
    <w:rsid w:val="00FB2FE6"/>
    <w:rsid w:val="00FB3714"/>
    <w:rsid w:val="00FB6566"/>
    <w:rsid w:val="00FC0496"/>
    <w:rsid w:val="00FC1358"/>
    <w:rsid w:val="00FC4BC0"/>
    <w:rsid w:val="00FC5471"/>
    <w:rsid w:val="00FC5B2B"/>
    <w:rsid w:val="00FC72BD"/>
    <w:rsid w:val="00FD01A1"/>
    <w:rsid w:val="00FD067B"/>
    <w:rsid w:val="00FD39DA"/>
    <w:rsid w:val="00FD439C"/>
    <w:rsid w:val="00FD4A2B"/>
    <w:rsid w:val="00FD75EC"/>
    <w:rsid w:val="00FE08A2"/>
    <w:rsid w:val="00FE235D"/>
    <w:rsid w:val="00FE4DDF"/>
    <w:rsid w:val="00FE65E3"/>
    <w:rsid w:val="00FE69C6"/>
    <w:rsid w:val="00FE7DC3"/>
    <w:rsid w:val="00FF1A06"/>
    <w:rsid w:val="00FF2027"/>
    <w:rsid w:val="00FF2085"/>
    <w:rsid w:val="00FF3535"/>
    <w:rsid w:val="00FF381E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E7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04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rsid w:val="00F8123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B2518D"/>
    <w:rPr>
      <w:rFonts w:cs="Times New Roman"/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rsid w:val="00F81231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rsid w:val="00CA4F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2518D"/>
    <w:rPr>
      <w:rFonts w:cs="Times New Roman"/>
      <w:sz w:val="2"/>
      <w:lang w:val="fr-CA"/>
    </w:rPr>
  </w:style>
  <w:style w:type="paragraph" w:styleId="En-tte">
    <w:name w:val="header"/>
    <w:basedOn w:val="Normal"/>
    <w:link w:val="En-tteCar"/>
    <w:uiPriority w:val="99"/>
    <w:rsid w:val="00ED523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73717"/>
    <w:rPr>
      <w:rFonts w:cs="Times New Roman"/>
      <w:sz w:val="24"/>
      <w:szCs w:val="24"/>
      <w:lang w:val="fr-CA" w:eastAsia="en-US"/>
    </w:rPr>
  </w:style>
  <w:style w:type="paragraph" w:styleId="Pieddepage">
    <w:name w:val="footer"/>
    <w:basedOn w:val="Normal"/>
    <w:link w:val="PieddepageCar"/>
    <w:uiPriority w:val="99"/>
    <w:rsid w:val="00ED523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55950"/>
    <w:rPr>
      <w:rFonts w:cs="Times New Roman"/>
      <w:sz w:val="24"/>
      <w:szCs w:val="24"/>
      <w:lang w:val="fr-CA" w:eastAsia="en-US"/>
    </w:rPr>
  </w:style>
  <w:style w:type="character" w:styleId="Lienhypertexte">
    <w:name w:val="Hyperlink"/>
    <w:basedOn w:val="Policepardfaut"/>
    <w:uiPriority w:val="99"/>
    <w:rsid w:val="005F6F0D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rsid w:val="0055748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5574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55748E"/>
    <w:rPr>
      <w:rFonts w:cs="Times New Roman"/>
      <w:lang w:val="fr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5574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55748E"/>
    <w:rPr>
      <w:b/>
      <w:bCs/>
    </w:rPr>
  </w:style>
  <w:style w:type="paragraph" w:styleId="Paragraphedeliste">
    <w:name w:val="List Paragraph"/>
    <w:basedOn w:val="Normal"/>
    <w:uiPriority w:val="99"/>
    <w:qFormat/>
    <w:rsid w:val="007E0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71739">
      <w:marLeft w:val="0"/>
      <w:marRight w:val="374"/>
      <w:marTop w:val="4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1740">
                      <w:marLeft w:val="281"/>
                      <w:marRight w:val="281"/>
                      <w:marTop w:val="187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871744">
      <w:marLeft w:val="0"/>
      <w:marRight w:val="374"/>
      <w:marTop w:val="4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1747">
                      <w:marLeft w:val="281"/>
                      <w:marRight w:val="281"/>
                      <w:marTop w:val="187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3209</Characters>
  <Application>Microsoft Office Word</Application>
  <DocSecurity>0</DocSecurity>
  <Lines>26</Lines>
  <Paragraphs>7</Paragraphs>
  <ScaleCrop>false</ScaleCrop>
  <Company>Government of Manitoba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d’appréciation de la compétence à l’oral de l’élève en immersion française</dc:title>
  <dc:creator>dsabourin</dc:creator>
  <cp:lastModifiedBy>Florence Girouard</cp:lastModifiedBy>
  <cp:revision>2</cp:revision>
  <cp:lastPrinted>2013-09-24T15:00:00Z</cp:lastPrinted>
  <dcterms:created xsi:type="dcterms:W3CDTF">2013-09-25T13:57:00Z</dcterms:created>
  <dcterms:modified xsi:type="dcterms:W3CDTF">2013-09-25T13:57:00Z</dcterms:modified>
</cp:coreProperties>
</file>