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1D6C" w14:textId="77777777" w:rsidR="00017D93" w:rsidRDefault="00017D93" w:rsidP="00CB5632">
      <w:pPr>
        <w:ind w:left="-1276"/>
        <w:jc w:val="center"/>
        <w:rPr>
          <w:rFonts w:ascii="Arial" w:hAnsi="Arial"/>
          <w:b/>
          <w:sz w:val="28"/>
        </w:rPr>
      </w:pPr>
      <w:r>
        <w:rPr>
          <w:rFonts w:ascii="Arial" w:hAnsi="Arial"/>
          <w:b/>
          <w:sz w:val="28"/>
        </w:rPr>
        <w:t>ALLERTE À L’ALLERGIE AU LATEX</w:t>
      </w:r>
    </w:p>
    <w:p w14:paraId="5DC2870F" w14:textId="77777777" w:rsidR="00017D93" w:rsidRPr="00B86E21" w:rsidRDefault="00017D93" w:rsidP="00B86E21">
      <w:pPr>
        <w:pStyle w:val="BodyText"/>
        <w:tabs>
          <w:tab w:val="left" w:pos="630"/>
        </w:tabs>
        <w:spacing w:before="120" w:after="120"/>
        <w:ind w:left="-907"/>
        <w:rPr>
          <w:rFonts w:ascii="Arial" w:hAnsi="Arial" w:cs="Arial"/>
          <w:sz w:val="22"/>
          <w:szCs w:val="22"/>
        </w:rPr>
      </w:pPr>
      <w:r>
        <w:rPr>
          <w:rFonts w:ascii="Arial" w:hAnsi="Arial"/>
          <w:sz w:val="22"/>
          <w:szCs w:val="22"/>
        </w:rPr>
        <w:t>Certains enfants sont particulièrement susceptibles de développer une allergie au latex. D’autres enfants ayant des troubles de santé pourraient avoir développé une telle allergie à la suite de multiples interventions chirurgicales. Chez ces enfants, les réactions allergiques peuvent se produire lorsque des articles contenant du latex touchent la peau ou les muqueuses (p. ex. la bouche) et entrent en contact avec le sang ou sont inhalés.</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060"/>
        <w:gridCol w:w="5220"/>
      </w:tblGrid>
      <w:tr w:rsidR="00017D93" w:rsidRPr="002E735C" w14:paraId="11EFE02B" w14:textId="77777777" w:rsidTr="00F31C6D">
        <w:trPr>
          <w:cantSplit/>
          <w:trHeight w:val="380"/>
        </w:trPr>
        <w:tc>
          <w:tcPr>
            <w:tcW w:w="5760" w:type="dxa"/>
            <w:gridSpan w:val="2"/>
            <w:tcBorders>
              <w:top w:val="single" w:sz="18" w:space="0" w:color="auto"/>
              <w:left w:val="single" w:sz="18" w:space="0" w:color="auto"/>
              <w:right w:val="single" w:sz="2" w:space="0" w:color="auto"/>
            </w:tcBorders>
          </w:tcPr>
          <w:p w14:paraId="0AC42797" w14:textId="77777777" w:rsidR="00017D93" w:rsidRPr="003C77CC" w:rsidRDefault="00F42FDE" w:rsidP="00F42FDE">
            <w:pPr>
              <w:pStyle w:val="Header"/>
              <w:spacing w:before="120" w:after="120"/>
              <w:rPr>
                <w:rFonts w:ascii="Arial" w:hAnsi="Arial" w:cs="Arial"/>
                <w:noProof/>
                <w:sz w:val="18"/>
                <w:szCs w:val="18"/>
              </w:rPr>
            </w:pPr>
            <w:r w:rsidRPr="003C77CC">
              <w:rPr>
                <w:rFonts w:ascii="Arial" w:hAnsi="Arial"/>
                <w:b/>
                <w:sz w:val="18"/>
                <w:szCs w:val="18"/>
              </w:rPr>
              <w:t>Nom </w:t>
            </w:r>
            <w:r w:rsidRPr="003C77CC">
              <w:rPr>
                <w:rFonts w:ascii="Arial" w:hAnsi="Arial"/>
                <w:sz w:val="18"/>
                <w:szCs w:val="18"/>
              </w:rPr>
              <w:t xml:space="preserve">: </w:t>
            </w:r>
            <w:r w:rsidR="006A7F93" w:rsidRPr="003C77CC">
              <w:rPr>
                <w:rFonts w:ascii="Arial" w:hAnsi="Arial" w:cs="Arial"/>
                <w:sz w:val="18"/>
                <w:szCs w:val="18"/>
              </w:rPr>
              <w:fldChar w:fldCharType="begin" w:fldLock="1">
                <w:ffData>
                  <w:name w:val="Text121"/>
                  <w:enabled/>
                  <w:calcOnExit w:val="0"/>
                  <w:textInput/>
                </w:ffData>
              </w:fldChar>
            </w:r>
            <w:r w:rsidR="00017D93" w:rsidRPr="003C77CC">
              <w:rPr>
                <w:rFonts w:ascii="Arial" w:hAnsi="Arial" w:cs="Arial"/>
                <w:sz w:val="18"/>
                <w:szCs w:val="18"/>
              </w:rPr>
              <w:instrText xml:space="preserve"> FORMTEXT </w:instrText>
            </w:r>
            <w:r w:rsidR="006A7F93" w:rsidRPr="003C77CC">
              <w:rPr>
                <w:rFonts w:ascii="Arial" w:hAnsi="Arial" w:cs="Arial"/>
                <w:sz w:val="18"/>
                <w:szCs w:val="18"/>
              </w:rPr>
            </w:r>
            <w:r w:rsidR="006A7F93" w:rsidRPr="003C77CC">
              <w:rPr>
                <w:rFonts w:ascii="Arial" w:hAnsi="Arial" w:cs="Arial"/>
                <w:sz w:val="18"/>
                <w:szCs w:val="18"/>
              </w:rPr>
              <w:fldChar w:fldCharType="separate"/>
            </w:r>
            <w:bookmarkStart w:id="0" w:name="_GoBack"/>
            <w:r w:rsidRPr="003C77CC">
              <w:rPr>
                <w:rFonts w:ascii="Arial" w:hAnsi="Arial"/>
                <w:sz w:val="18"/>
                <w:szCs w:val="18"/>
              </w:rPr>
              <w:t>     </w:t>
            </w:r>
            <w:bookmarkEnd w:id="0"/>
            <w:r w:rsidR="006A7F93" w:rsidRPr="003C77CC">
              <w:rPr>
                <w:rFonts w:ascii="Arial" w:hAnsi="Arial" w:cs="Arial"/>
                <w:sz w:val="18"/>
                <w:szCs w:val="18"/>
              </w:rPr>
              <w:fldChar w:fldCharType="end"/>
            </w:r>
          </w:p>
        </w:tc>
        <w:tc>
          <w:tcPr>
            <w:tcW w:w="5220" w:type="dxa"/>
            <w:tcBorders>
              <w:top w:val="single" w:sz="18" w:space="0" w:color="auto"/>
              <w:left w:val="single" w:sz="2" w:space="0" w:color="auto"/>
              <w:right w:val="single" w:sz="18" w:space="0" w:color="auto"/>
            </w:tcBorders>
          </w:tcPr>
          <w:p w14:paraId="222F76DE" w14:textId="77777777" w:rsidR="00017D93" w:rsidRPr="003C77CC" w:rsidRDefault="00017D93" w:rsidP="00F31C6D">
            <w:pPr>
              <w:pStyle w:val="Header"/>
              <w:spacing w:before="120" w:after="60"/>
              <w:rPr>
                <w:rFonts w:ascii="Arial" w:hAnsi="Arial" w:cs="Arial"/>
                <w:b/>
                <w:sz w:val="18"/>
                <w:szCs w:val="18"/>
              </w:rPr>
            </w:pPr>
            <w:r w:rsidRPr="003C77CC">
              <w:rPr>
                <w:rFonts w:ascii="Arial" w:hAnsi="Arial"/>
                <w:b/>
                <w:sz w:val="18"/>
                <w:szCs w:val="18"/>
              </w:rPr>
              <w:t xml:space="preserve">Date de naissance : </w:t>
            </w:r>
            <w:r w:rsidR="006A7F93" w:rsidRPr="003C77CC">
              <w:rPr>
                <w:rFonts w:ascii="Arial" w:hAnsi="Arial" w:cs="Arial"/>
                <w:sz w:val="18"/>
                <w:szCs w:val="18"/>
              </w:rPr>
              <w:fldChar w:fldCharType="begin" w:fldLock="1">
                <w:ffData>
                  <w:name w:val="Text122"/>
                  <w:enabled/>
                  <w:calcOnExit w:val="0"/>
                  <w:textInput/>
                </w:ffData>
              </w:fldChar>
            </w:r>
            <w:r w:rsidRPr="003C77CC">
              <w:rPr>
                <w:rFonts w:ascii="Arial" w:hAnsi="Arial" w:cs="Arial"/>
                <w:sz w:val="18"/>
                <w:szCs w:val="18"/>
              </w:rPr>
              <w:instrText xml:space="preserve"> FORMTEXT </w:instrText>
            </w:r>
            <w:r w:rsidR="006A7F93" w:rsidRPr="003C77CC">
              <w:rPr>
                <w:rFonts w:ascii="Arial" w:hAnsi="Arial" w:cs="Arial"/>
                <w:sz w:val="18"/>
                <w:szCs w:val="18"/>
              </w:rPr>
            </w:r>
            <w:r w:rsidR="006A7F93" w:rsidRPr="003C77CC">
              <w:rPr>
                <w:rFonts w:ascii="Arial" w:hAnsi="Arial" w:cs="Arial"/>
                <w:sz w:val="18"/>
                <w:szCs w:val="18"/>
              </w:rPr>
              <w:fldChar w:fldCharType="separate"/>
            </w:r>
            <w:r w:rsidRPr="003C77CC">
              <w:rPr>
                <w:rFonts w:ascii="Arial" w:hAnsi="Arial"/>
                <w:sz w:val="18"/>
                <w:szCs w:val="18"/>
              </w:rPr>
              <w:t>     </w:t>
            </w:r>
            <w:r w:rsidR="006A7F93" w:rsidRPr="003C77CC">
              <w:rPr>
                <w:rFonts w:ascii="Arial" w:hAnsi="Arial" w:cs="Arial"/>
                <w:sz w:val="18"/>
                <w:szCs w:val="18"/>
              </w:rPr>
              <w:fldChar w:fldCharType="end"/>
            </w:r>
          </w:p>
        </w:tc>
      </w:tr>
      <w:tr w:rsidR="00017D93" w:rsidRPr="00631A06" w14:paraId="45776565" w14:textId="77777777" w:rsidTr="001415A8">
        <w:trPr>
          <w:cantSplit/>
          <w:trHeight w:val="380"/>
        </w:trPr>
        <w:tc>
          <w:tcPr>
            <w:tcW w:w="5760" w:type="dxa"/>
            <w:gridSpan w:val="2"/>
            <w:tcBorders>
              <w:top w:val="single" w:sz="18" w:space="0" w:color="auto"/>
              <w:left w:val="single" w:sz="18" w:space="0" w:color="auto"/>
              <w:right w:val="single" w:sz="2" w:space="0" w:color="auto"/>
            </w:tcBorders>
          </w:tcPr>
          <w:p w14:paraId="3A7789F8" w14:textId="77777777" w:rsidR="00017D93" w:rsidRPr="003C77CC" w:rsidRDefault="00254C17" w:rsidP="001415A8">
            <w:pPr>
              <w:pStyle w:val="Header"/>
              <w:spacing w:before="120" w:after="120"/>
              <w:rPr>
                <w:rFonts w:ascii="Arial" w:hAnsi="Arial" w:cs="Arial"/>
                <w:b/>
                <w:sz w:val="18"/>
                <w:szCs w:val="18"/>
              </w:rPr>
            </w:pPr>
            <w:r w:rsidRPr="003C77CC">
              <w:rPr>
                <w:noProof/>
                <w:sz w:val="18"/>
                <w:szCs w:val="18"/>
                <w:lang w:val="en-US"/>
              </w:rPr>
              <mc:AlternateContent>
                <mc:Choice Requires="wps">
                  <w:drawing>
                    <wp:anchor distT="0" distB="0" distL="114300" distR="114300" simplePos="0" relativeHeight="251658240" behindDoc="0" locked="0" layoutInCell="1" allowOverlap="1" wp14:anchorId="37BEBB1F" wp14:editId="2B1D6D81">
                      <wp:simplePos x="0" y="0"/>
                      <wp:positionH relativeFrom="column">
                        <wp:posOffset>2171700</wp:posOffset>
                      </wp:positionH>
                      <wp:positionV relativeFrom="paragraph">
                        <wp:posOffset>22860</wp:posOffset>
                      </wp:positionV>
                      <wp:extent cx="976630" cy="257175"/>
                      <wp:effectExtent l="30480" t="15240" r="2159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57175"/>
                              </a:xfrm>
                              <a:prstGeom prst="notchedRightArrow">
                                <a:avLst>
                                  <a:gd name="adj1" fmla="val 50000"/>
                                  <a:gd name="adj2" fmla="val 94938"/>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78CDC9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 o:spid="_x0000_s1026" type="#_x0000_t94" style="position:absolute;margin-left:171pt;margin-top:1.8pt;width:7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" fillcolor="#030"/>
                  </w:pict>
                </mc:Fallback>
              </mc:AlternateContent>
            </w:r>
            <w:r w:rsidRPr="003C77CC">
              <w:rPr>
                <w:rFonts w:ascii="Arial" w:hAnsi="Arial"/>
                <w:b/>
                <w:sz w:val="18"/>
                <w:szCs w:val="18"/>
              </w:rPr>
              <w:t>SI VOUS CONSTATEZ CECI</w:t>
            </w:r>
          </w:p>
        </w:tc>
        <w:tc>
          <w:tcPr>
            <w:tcW w:w="5220" w:type="dxa"/>
            <w:tcBorders>
              <w:top w:val="single" w:sz="18" w:space="0" w:color="auto"/>
              <w:left w:val="single" w:sz="2" w:space="0" w:color="auto"/>
              <w:right w:val="single" w:sz="18" w:space="0" w:color="auto"/>
            </w:tcBorders>
          </w:tcPr>
          <w:p w14:paraId="16F4B95A" w14:textId="77777777" w:rsidR="00017D93" w:rsidRPr="003C77CC" w:rsidRDefault="00017D93" w:rsidP="001415A8">
            <w:pPr>
              <w:pStyle w:val="Header"/>
              <w:spacing w:before="120" w:after="60"/>
              <w:rPr>
                <w:rFonts w:ascii="Arial" w:hAnsi="Arial" w:cs="Arial"/>
                <w:b/>
                <w:sz w:val="18"/>
                <w:szCs w:val="18"/>
              </w:rPr>
            </w:pPr>
            <w:r w:rsidRPr="003C77CC">
              <w:rPr>
                <w:rFonts w:ascii="Arial" w:hAnsi="Arial"/>
                <w:b/>
                <w:sz w:val="18"/>
                <w:szCs w:val="18"/>
              </w:rPr>
              <w:t>FAITES CE QUI SUIT</w:t>
            </w:r>
          </w:p>
        </w:tc>
      </w:tr>
      <w:tr w:rsidR="00017D93" w:rsidRPr="00B86E21" w14:paraId="67F11987" w14:textId="77777777" w:rsidTr="001415A8">
        <w:trPr>
          <w:cantSplit/>
          <w:trHeight w:val="740"/>
        </w:trPr>
        <w:tc>
          <w:tcPr>
            <w:tcW w:w="5760" w:type="dxa"/>
            <w:gridSpan w:val="2"/>
            <w:tcBorders>
              <w:left w:val="single" w:sz="18" w:space="0" w:color="auto"/>
              <w:bottom w:val="nil"/>
              <w:right w:val="single" w:sz="2" w:space="0" w:color="auto"/>
            </w:tcBorders>
          </w:tcPr>
          <w:p w14:paraId="1079BA45" w14:textId="77777777" w:rsidR="00017D93" w:rsidRPr="003C77CC" w:rsidRDefault="00017D93" w:rsidP="004D74E5">
            <w:pPr>
              <w:pStyle w:val="Header"/>
              <w:spacing w:before="120" w:after="120"/>
              <w:rPr>
                <w:rFonts w:ascii="Arial" w:hAnsi="Arial" w:cs="Arial"/>
                <w:b/>
                <w:sz w:val="18"/>
                <w:szCs w:val="18"/>
                <w:u w:val="single"/>
              </w:rPr>
            </w:pPr>
            <w:r w:rsidRPr="003C77CC">
              <w:rPr>
                <w:rFonts w:ascii="Arial" w:hAnsi="Arial"/>
                <w:b/>
                <w:sz w:val="18"/>
                <w:szCs w:val="18"/>
                <w:u w:val="single"/>
              </w:rPr>
              <w:t>En présence de TOUTE combinaison des signes suivants, il y a lieu de soupçonner une réaction anaphylactique.</w:t>
            </w:r>
          </w:p>
        </w:tc>
        <w:tc>
          <w:tcPr>
            <w:tcW w:w="5220" w:type="dxa"/>
            <w:vMerge w:val="restart"/>
            <w:tcBorders>
              <w:left w:val="single" w:sz="2" w:space="0" w:color="auto"/>
              <w:right w:val="single" w:sz="18" w:space="0" w:color="auto"/>
            </w:tcBorders>
          </w:tcPr>
          <w:p w14:paraId="28EBB618" w14:textId="77777777" w:rsidR="00DB43A4" w:rsidRPr="003C77CC" w:rsidRDefault="009C5CB0" w:rsidP="00254C17">
            <w:pPr>
              <w:pStyle w:val="Header"/>
              <w:numPr>
                <w:ilvl w:val="0"/>
                <w:numId w:val="8"/>
              </w:numPr>
              <w:tabs>
                <w:tab w:val="clear" w:pos="4320"/>
                <w:tab w:val="clear" w:pos="8640"/>
                <w:tab w:val="left" w:pos="342"/>
              </w:tabs>
              <w:spacing w:before="60" w:after="60"/>
              <w:ind w:left="342" w:hanging="270"/>
              <w:rPr>
                <w:rFonts w:ascii="Arial" w:hAnsi="Arial" w:cs="Arial"/>
                <w:sz w:val="18"/>
                <w:szCs w:val="18"/>
              </w:rPr>
            </w:pPr>
            <w:r w:rsidRPr="003C77CC">
              <w:rPr>
                <w:rFonts w:ascii="Arial" w:hAnsi="Arial"/>
                <w:sz w:val="18"/>
                <w:szCs w:val="18"/>
              </w:rPr>
              <w:t>Injectez l’auto-injecteur d’épinéphrine au milieu de l’extérieur de la cuisse.</w:t>
            </w:r>
          </w:p>
          <w:p w14:paraId="75B58611" w14:textId="77777777" w:rsidR="00254C17" w:rsidRPr="003C77CC" w:rsidRDefault="00254C17" w:rsidP="00254C17">
            <w:pPr>
              <w:pStyle w:val="ListParagraph"/>
              <w:numPr>
                <w:ilvl w:val="0"/>
                <w:numId w:val="9"/>
              </w:numPr>
              <w:autoSpaceDE w:val="0"/>
              <w:autoSpaceDN w:val="0"/>
              <w:adjustRightInd w:val="0"/>
              <w:spacing w:before="60"/>
              <w:ind w:hanging="108"/>
              <w:contextualSpacing/>
              <w:rPr>
                <w:rFonts w:ascii="Arial" w:hAnsi="Arial" w:cs="Arial"/>
                <w:sz w:val="18"/>
                <w:szCs w:val="18"/>
              </w:rPr>
            </w:pPr>
            <w:r w:rsidRPr="003C77CC">
              <w:rPr>
                <w:rFonts w:ascii="Arial" w:hAnsi="Arial"/>
                <w:sz w:val="18"/>
                <w:szCs w:val="18"/>
              </w:rPr>
              <w:t>Immobilisez la jambe de l’enfant. L’enfant peut être assis ou couché dans une position confortable.</w:t>
            </w:r>
          </w:p>
          <w:p w14:paraId="4FE521BA" w14:textId="77777777" w:rsidR="00DB43A4" w:rsidRPr="003C77CC" w:rsidRDefault="00254C17" w:rsidP="00254C17">
            <w:pPr>
              <w:pStyle w:val="ListParagraph"/>
              <w:numPr>
                <w:ilvl w:val="0"/>
                <w:numId w:val="9"/>
              </w:numPr>
              <w:autoSpaceDE w:val="0"/>
              <w:autoSpaceDN w:val="0"/>
              <w:adjustRightInd w:val="0"/>
              <w:spacing w:before="60"/>
              <w:ind w:hanging="108"/>
              <w:contextualSpacing/>
              <w:rPr>
                <w:rFonts w:ascii="Arial" w:hAnsi="Arial" w:cs="Arial"/>
                <w:sz w:val="18"/>
                <w:szCs w:val="18"/>
              </w:rPr>
            </w:pPr>
            <w:r w:rsidRPr="003C77CC">
              <w:rPr>
                <w:rFonts w:ascii="Arial" w:hAnsi="Arial"/>
                <w:sz w:val="18"/>
                <w:szCs w:val="18"/>
              </w:rPr>
              <w:t>Identifiez l’endroit où administrer l’injection, sur le côté du milieu de la cuisse.</w:t>
            </w:r>
          </w:p>
          <w:p w14:paraId="244BB79C" w14:textId="77777777" w:rsidR="00254C17" w:rsidRPr="003C77CC" w:rsidRDefault="00254C17" w:rsidP="00254C17">
            <w:pPr>
              <w:pStyle w:val="ListParagraph"/>
              <w:numPr>
                <w:ilvl w:val="0"/>
                <w:numId w:val="9"/>
              </w:numPr>
              <w:autoSpaceDE w:val="0"/>
              <w:autoSpaceDN w:val="0"/>
              <w:adjustRightInd w:val="0"/>
              <w:spacing w:before="60"/>
              <w:ind w:hanging="108"/>
              <w:contextualSpacing/>
              <w:rPr>
                <w:rFonts w:ascii="Arial" w:hAnsi="Arial" w:cs="Arial"/>
                <w:sz w:val="18"/>
                <w:szCs w:val="18"/>
              </w:rPr>
            </w:pPr>
            <w:r w:rsidRPr="003C77CC">
              <w:rPr>
                <w:rFonts w:ascii="Arial" w:hAnsi="Arial"/>
                <w:sz w:val="18"/>
                <w:szCs w:val="18"/>
              </w:rPr>
              <w:t>Empoignez correctement l’auto-injecteur d’épinéphrine.</w:t>
            </w:r>
          </w:p>
          <w:p w14:paraId="07CFA9C0" w14:textId="77777777" w:rsidR="00DB43A4" w:rsidRPr="003C77CC" w:rsidRDefault="00254C17" w:rsidP="00254C17">
            <w:pPr>
              <w:pStyle w:val="ListParagraph"/>
              <w:numPr>
                <w:ilvl w:val="0"/>
                <w:numId w:val="9"/>
              </w:numPr>
              <w:autoSpaceDE w:val="0"/>
              <w:autoSpaceDN w:val="0"/>
              <w:adjustRightInd w:val="0"/>
              <w:spacing w:before="60"/>
              <w:ind w:hanging="108"/>
              <w:contextualSpacing/>
              <w:rPr>
                <w:rFonts w:ascii="Arial" w:hAnsi="Arial" w:cs="Arial"/>
                <w:sz w:val="18"/>
                <w:szCs w:val="18"/>
              </w:rPr>
            </w:pPr>
            <w:r w:rsidRPr="003C77CC">
              <w:rPr>
                <w:rFonts w:ascii="Arial" w:hAnsi="Arial"/>
                <w:sz w:val="18"/>
                <w:szCs w:val="18"/>
              </w:rPr>
              <w:t>Retirez le bouchon de sécurité en tirant bien droit.</w:t>
            </w:r>
          </w:p>
          <w:p w14:paraId="44AFE891" w14:textId="77777777" w:rsidR="00254C17" w:rsidRPr="003C77CC" w:rsidRDefault="00254C17" w:rsidP="00254C17">
            <w:pPr>
              <w:pStyle w:val="ListParagraph"/>
              <w:numPr>
                <w:ilvl w:val="0"/>
                <w:numId w:val="9"/>
              </w:numPr>
              <w:autoSpaceDE w:val="0"/>
              <w:autoSpaceDN w:val="0"/>
              <w:adjustRightInd w:val="0"/>
              <w:spacing w:before="60"/>
              <w:ind w:hanging="108"/>
              <w:contextualSpacing/>
              <w:rPr>
                <w:rFonts w:ascii="Arial" w:hAnsi="Arial" w:cs="Arial"/>
                <w:sz w:val="18"/>
                <w:szCs w:val="18"/>
              </w:rPr>
            </w:pPr>
            <w:r w:rsidRPr="003C77CC">
              <w:rPr>
                <w:rFonts w:ascii="Arial" w:hAnsi="Arial"/>
                <w:sz w:val="18"/>
                <w:szCs w:val="18"/>
              </w:rPr>
              <w:t>Presser fermement l’embout de l’auto-injecteur d’épinéphrine sur la cuisse à un angle de 90</w:t>
            </w:r>
            <w:r w:rsidRPr="003C77CC">
              <w:rPr>
                <w:rFonts w:ascii="Arial" w:hAnsi="Arial"/>
                <w:sz w:val="18"/>
                <w:szCs w:val="18"/>
                <w:vertAlign w:val="superscript"/>
              </w:rPr>
              <w:t>o</w:t>
            </w:r>
            <w:r w:rsidRPr="003C77CC">
              <w:rPr>
                <w:rFonts w:ascii="Arial" w:hAnsi="Arial"/>
                <w:sz w:val="18"/>
                <w:szCs w:val="18"/>
              </w:rPr>
              <w:t>, jusqu’à ce que vous entendiez un déclic. Maintenez l’auto-injecteur d’épinéphrine en place pour vous assurer que tout le médicament a été injecté.</w:t>
            </w:r>
          </w:p>
          <w:p w14:paraId="2B79D6E6" w14:textId="77777777" w:rsidR="00254C17" w:rsidRPr="003C77CC" w:rsidRDefault="00017D93" w:rsidP="00254C17">
            <w:pPr>
              <w:pStyle w:val="Header"/>
              <w:numPr>
                <w:ilvl w:val="0"/>
                <w:numId w:val="8"/>
              </w:numPr>
              <w:tabs>
                <w:tab w:val="clear" w:pos="4320"/>
                <w:tab w:val="clear" w:pos="8640"/>
              </w:tabs>
              <w:spacing w:before="60" w:after="60"/>
              <w:ind w:left="342" w:hanging="270"/>
              <w:rPr>
                <w:rFonts w:ascii="Arial" w:hAnsi="Arial" w:cs="Arial"/>
                <w:sz w:val="18"/>
                <w:szCs w:val="18"/>
              </w:rPr>
            </w:pPr>
            <w:r w:rsidRPr="003C77CC">
              <w:rPr>
                <w:rFonts w:ascii="Arial" w:hAnsi="Arial"/>
                <w:sz w:val="18"/>
                <w:szCs w:val="18"/>
              </w:rPr>
              <w:t>Appelez le 911 ou les services médicaux d’urgence.</w:t>
            </w:r>
          </w:p>
          <w:p w14:paraId="7C35EF52" w14:textId="77777777" w:rsidR="00254C17" w:rsidRPr="003C77CC" w:rsidRDefault="00017D93" w:rsidP="00254C17">
            <w:pPr>
              <w:pStyle w:val="Header"/>
              <w:numPr>
                <w:ilvl w:val="0"/>
                <w:numId w:val="8"/>
              </w:numPr>
              <w:tabs>
                <w:tab w:val="clear" w:pos="4320"/>
                <w:tab w:val="clear" w:pos="8640"/>
              </w:tabs>
              <w:spacing w:before="60" w:after="60"/>
              <w:ind w:left="342" w:hanging="270"/>
              <w:rPr>
                <w:rFonts w:ascii="Arial" w:hAnsi="Arial" w:cs="Arial"/>
                <w:sz w:val="18"/>
                <w:szCs w:val="18"/>
              </w:rPr>
            </w:pPr>
            <w:r w:rsidRPr="003C77CC">
              <w:rPr>
                <w:rFonts w:ascii="Arial" w:hAnsi="Arial"/>
                <w:sz w:val="18"/>
                <w:szCs w:val="18"/>
              </w:rPr>
              <w:t>Avertissez les parents ou les tuteurs.</w:t>
            </w:r>
          </w:p>
          <w:p w14:paraId="3C2B1EB7" w14:textId="2192B7BB" w:rsidR="00254C17" w:rsidRPr="003C77CC" w:rsidRDefault="00017D93" w:rsidP="00254C17">
            <w:pPr>
              <w:pStyle w:val="Header"/>
              <w:numPr>
                <w:ilvl w:val="0"/>
                <w:numId w:val="8"/>
              </w:numPr>
              <w:tabs>
                <w:tab w:val="clear" w:pos="4320"/>
                <w:tab w:val="clear" w:pos="8640"/>
              </w:tabs>
              <w:spacing w:before="60" w:after="60"/>
              <w:ind w:left="342" w:hanging="270"/>
              <w:rPr>
                <w:rFonts w:ascii="Arial" w:hAnsi="Arial" w:cs="Arial"/>
                <w:sz w:val="18"/>
                <w:szCs w:val="18"/>
              </w:rPr>
            </w:pPr>
            <w:r w:rsidRPr="003C77CC">
              <w:rPr>
                <w:rFonts w:ascii="Arial" w:hAnsi="Arial"/>
                <w:sz w:val="18"/>
                <w:szCs w:val="18"/>
              </w:rPr>
              <w:t>Si les signes d’anaphylaxie persistent ou réapparaissent, administrez l’auto-injecteur d’épinéphrine supplémentaire (si vous en avez</w:t>
            </w:r>
            <w:r w:rsidR="00D50947" w:rsidRPr="003C77CC">
              <w:rPr>
                <w:rFonts w:ascii="Arial" w:hAnsi="Arial"/>
                <w:sz w:val="18"/>
                <w:szCs w:val="18"/>
              </w:rPr>
              <w:t xml:space="preserve"> un</w:t>
            </w:r>
            <w:r w:rsidRPr="003C77CC">
              <w:rPr>
                <w:rFonts w:ascii="Arial" w:hAnsi="Arial"/>
                <w:sz w:val="18"/>
                <w:szCs w:val="18"/>
              </w:rPr>
              <w:t>) toutes les 5 à 15 minutes.</w:t>
            </w:r>
          </w:p>
          <w:p w14:paraId="5D462B1F" w14:textId="77777777" w:rsidR="00017D93" w:rsidRPr="003C77CC" w:rsidRDefault="00017D93" w:rsidP="00DB43A4">
            <w:pPr>
              <w:pStyle w:val="Header"/>
              <w:numPr>
                <w:ilvl w:val="0"/>
                <w:numId w:val="8"/>
              </w:numPr>
              <w:tabs>
                <w:tab w:val="clear" w:pos="4320"/>
                <w:tab w:val="clear" w:pos="8640"/>
              </w:tabs>
              <w:spacing w:before="60" w:after="60"/>
              <w:ind w:left="342" w:hanging="270"/>
              <w:rPr>
                <w:rFonts w:ascii="Arial" w:hAnsi="Arial" w:cs="Arial"/>
                <w:sz w:val="18"/>
                <w:szCs w:val="18"/>
              </w:rPr>
            </w:pPr>
            <w:r w:rsidRPr="003C77CC">
              <w:rPr>
                <w:rFonts w:ascii="Arial" w:hAnsi="Arial"/>
                <w:sz w:val="18"/>
                <w:szCs w:val="18"/>
              </w:rPr>
              <w:t>Restez avec l’enfant jusqu’à l’arrivée des intervenants du service médical d’urgence.</w:t>
            </w:r>
          </w:p>
        </w:tc>
      </w:tr>
      <w:tr w:rsidR="00292069" w:rsidRPr="00B86E21" w14:paraId="78FBA0F3" w14:textId="77777777" w:rsidTr="001415A8">
        <w:trPr>
          <w:cantSplit/>
          <w:trHeight w:val="4434"/>
        </w:trPr>
        <w:tc>
          <w:tcPr>
            <w:tcW w:w="2700" w:type="dxa"/>
            <w:tcBorders>
              <w:top w:val="nil"/>
              <w:left w:val="single" w:sz="18" w:space="0" w:color="auto"/>
              <w:bottom w:val="single" w:sz="18" w:space="0" w:color="auto"/>
              <w:right w:val="nil"/>
            </w:tcBorders>
          </w:tcPr>
          <w:p w14:paraId="276D4502" w14:textId="77777777" w:rsidR="00DB43A4" w:rsidRPr="003C77CC" w:rsidRDefault="00292069" w:rsidP="002E7739">
            <w:pPr>
              <w:autoSpaceDE w:val="0"/>
              <w:autoSpaceDN w:val="0"/>
              <w:adjustRightInd w:val="0"/>
              <w:rPr>
                <w:rFonts w:ascii="Arial" w:hAnsi="Arial" w:cs="Arial"/>
                <w:sz w:val="18"/>
                <w:szCs w:val="18"/>
              </w:rPr>
            </w:pPr>
            <w:r w:rsidRPr="003C77CC">
              <w:rPr>
                <w:rFonts w:ascii="Arial" w:hAnsi="Arial"/>
                <w:b/>
                <w:sz w:val="18"/>
                <w:szCs w:val="18"/>
              </w:rPr>
              <w:t xml:space="preserve"> Visage</w:t>
            </w:r>
          </w:p>
          <w:p w14:paraId="25FD25F6" w14:textId="77777777" w:rsidR="009C5CB0" w:rsidRPr="003C77CC" w:rsidRDefault="009C5CB0" w:rsidP="00254C17">
            <w:pPr>
              <w:numPr>
                <w:ilvl w:val="0"/>
                <w:numId w:val="7"/>
              </w:numPr>
              <w:autoSpaceDE w:val="0"/>
              <w:autoSpaceDN w:val="0"/>
              <w:adjustRightInd w:val="0"/>
              <w:ind w:left="432" w:hanging="270"/>
              <w:rPr>
                <w:rFonts w:ascii="Arial" w:hAnsi="Arial" w:cs="Arial"/>
                <w:sz w:val="18"/>
                <w:szCs w:val="18"/>
              </w:rPr>
            </w:pPr>
            <w:r w:rsidRPr="003C77CC">
              <w:rPr>
                <w:rFonts w:ascii="Arial" w:hAnsi="Arial"/>
                <w:sz w:val="18"/>
                <w:szCs w:val="18"/>
              </w:rPr>
              <w:t>yeux rouges et larmoyants</w:t>
            </w:r>
          </w:p>
          <w:p w14:paraId="7BA605BC" w14:textId="77777777" w:rsidR="009C5CB0" w:rsidRPr="003C77CC" w:rsidRDefault="009C5CB0" w:rsidP="00254C17">
            <w:pPr>
              <w:numPr>
                <w:ilvl w:val="0"/>
                <w:numId w:val="7"/>
              </w:numPr>
              <w:autoSpaceDE w:val="0"/>
              <w:autoSpaceDN w:val="0"/>
              <w:adjustRightInd w:val="0"/>
              <w:ind w:left="432" w:hanging="270"/>
              <w:rPr>
                <w:rFonts w:ascii="Arial" w:hAnsi="Arial" w:cs="Arial"/>
                <w:sz w:val="18"/>
                <w:szCs w:val="18"/>
              </w:rPr>
            </w:pPr>
            <w:r w:rsidRPr="003C77CC">
              <w:rPr>
                <w:rFonts w:ascii="Arial" w:hAnsi="Arial"/>
                <w:sz w:val="18"/>
                <w:szCs w:val="18"/>
              </w:rPr>
              <w:t>nez qui coule</w:t>
            </w:r>
          </w:p>
          <w:p w14:paraId="2B37066B" w14:textId="77777777" w:rsidR="009C5CB0" w:rsidRPr="003C77CC" w:rsidRDefault="009C5CB0" w:rsidP="00254C17">
            <w:pPr>
              <w:pStyle w:val="ListParagraph"/>
              <w:numPr>
                <w:ilvl w:val="0"/>
                <w:numId w:val="1"/>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démangeaisons</w:t>
            </w:r>
          </w:p>
          <w:p w14:paraId="78FDF9EE" w14:textId="77777777" w:rsidR="009C5CB0" w:rsidRPr="003C77CC" w:rsidRDefault="009C5CB0" w:rsidP="00254C17">
            <w:pPr>
              <w:pStyle w:val="ListParagraph"/>
              <w:numPr>
                <w:ilvl w:val="0"/>
                <w:numId w:val="1"/>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rougeur et enflure du visage, des lèvres et de la langue</w:t>
            </w:r>
          </w:p>
          <w:p w14:paraId="426A0F1B" w14:textId="77777777" w:rsidR="009C5CB0" w:rsidRPr="003C77CC" w:rsidRDefault="009C5CB0" w:rsidP="00254C17">
            <w:pPr>
              <w:pStyle w:val="ListParagraph"/>
              <w:numPr>
                <w:ilvl w:val="0"/>
                <w:numId w:val="1"/>
              </w:numPr>
              <w:tabs>
                <w:tab w:val="num" w:pos="443"/>
              </w:tabs>
              <w:autoSpaceDE w:val="0"/>
              <w:autoSpaceDN w:val="0"/>
              <w:adjustRightInd w:val="0"/>
              <w:ind w:left="443" w:hanging="284"/>
              <w:contextualSpacing/>
              <w:rPr>
                <w:rFonts w:ascii="Arial" w:hAnsi="Arial" w:cs="Arial"/>
                <w:sz w:val="18"/>
                <w:szCs w:val="18"/>
              </w:rPr>
            </w:pPr>
            <w:r w:rsidRPr="003C77CC">
              <w:rPr>
                <w:rFonts w:ascii="Arial" w:hAnsi="Arial"/>
                <w:sz w:val="18"/>
                <w:szCs w:val="18"/>
              </w:rPr>
              <w:t>urticaire (éruption de papules rouges accompagnée de démangeaisons)</w:t>
            </w:r>
          </w:p>
          <w:p w14:paraId="79D24B28" w14:textId="77777777" w:rsidR="00292069" w:rsidRPr="003C77CC" w:rsidRDefault="00292069" w:rsidP="002E7739">
            <w:pPr>
              <w:autoSpaceDE w:val="0"/>
              <w:autoSpaceDN w:val="0"/>
              <w:adjustRightInd w:val="0"/>
              <w:rPr>
                <w:rFonts w:ascii="Arial" w:hAnsi="Arial" w:cs="Arial"/>
                <w:sz w:val="18"/>
                <w:szCs w:val="18"/>
              </w:rPr>
            </w:pPr>
          </w:p>
          <w:p w14:paraId="139A4142" w14:textId="77777777" w:rsidR="00292069" w:rsidRPr="003C77CC" w:rsidRDefault="00292069" w:rsidP="002E7739">
            <w:pPr>
              <w:autoSpaceDE w:val="0"/>
              <w:autoSpaceDN w:val="0"/>
              <w:adjustRightInd w:val="0"/>
              <w:rPr>
                <w:rFonts w:ascii="Arial" w:hAnsi="Arial" w:cs="Arial"/>
                <w:sz w:val="18"/>
                <w:szCs w:val="18"/>
              </w:rPr>
            </w:pPr>
            <w:r w:rsidRPr="003C77CC">
              <w:rPr>
                <w:rFonts w:ascii="Arial" w:hAnsi="Arial"/>
                <w:sz w:val="18"/>
                <w:szCs w:val="18"/>
              </w:rPr>
              <w:t xml:space="preserve"> </w:t>
            </w:r>
            <w:r w:rsidRPr="003C77CC">
              <w:rPr>
                <w:rFonts w:ascii="Arial" w:hAnsi="Arial"/>
                <w:b/>
                <w:sz w:val="18"/>
                <w:szCs w:val="18"/>
              </w:rPr>
              <w:t>Voies respiratoires</w:t>
            </w:r>
          </w:p>
          <w:p w14:paraId="1FC6410B" w14:textId="77777777" w:rsidR="009C5CB0" w:rsidRPr="003C77CC" w:rsidRDefault="009C5CB0"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sensation de serrement de la gorge</w:t>
            </w:r>
          </w:p>
          <w:p w14:paraId="13BA0217" w14:textId="77777777" w:rsidR="009C5CB0" w:rsidRPr="003C77CC" w:rsidRDefault="009C5CB0"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voix rauque ou autres changements de la voix</w:t>
            </w:r>
          </w:p>
          <w:p w14:paraId="61EEDD95" w14:textId="5E8CB785" w:rsidR="009C5CB0" w:rsidRPr="003C77CC" w:rsidRDefault="00D50947"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d</w:t>
            </w:r>
            <w:r w:rsidR="009C5CB0" w:rsidRPr="003C77CC">
              <w:rPr>
                <w:rFonts w:ascii="Arial" w:hAnsi="Arial"/>
                <w:sz w:val="18"/>
                <w:szCs w:val="18"/>
              </w:rPr>
              <w:t>ifficulté à avaler</w:t>
            </w:r>
          </w:p>
          <w:p w14:paraId="23B783EF" w14:textId="7EDD0932" w:rsidR="009C5CB0" w:rsidRPr="003C77CC" w:rsidRDefault="00D50947"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d</w:t>
            </w:r>
            <w:r w:rsidR="009C5CB0" w:rsidRPr="003C77CC">
              <w:rPr>
                <w:rFonts w:ascii="Arial" w:hAnsi="Arial"/>
                <w:sz w:val="18"/>
                <w:szCs w:val="18"/>
              </w:rPr>
              <w:t>ifficulté à respirer</w:t>
            </w:r>
          </w:p>
          <w:p w14:paraId="524D2364" w14:textId="7ED37A7F" w:rsidR="009C5CB0" w:rsidRPr="003C77CC" w:rsidRDefault="00D50947"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t</w:t>
            </w:r>
            <w:r w:rsidR="009C5CB0" w:rsidRPr="003C77CC">
              <w:rPr>
                <w:rFonts w:ascii="Arial" w:hAnsi="Arial"/>
                <w:sz w:val="18"/>
                <w:szCs w:val="18"/>
              </w:rPr>
              <w:t>oux</w:t>
            </w:r>
          </w:p>
          <w:p w14:paraId="74539CAD" w14:textId="77777777" w:rsidR="009C5CB0" w:rsidRPr="003C77CC" w:rsidRDefault="009C5CB0"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respiration sifflante</w:t>
            </w:r>
          </w:p>
          <w:p w14:paraId="46AE8186" w14:textId="77777777" w:rsidR="00292069" w:rsidRPr="003C77CC" w:rsidRDefault="009C5CB0" w:rsidP="00254C17">
            <w:pPr>
              <w:pStyle w:val="ListParagraph"/>
              <w:numPr>
                <w:ilvl w:val="0"/>
                <w:numId w:val="2"/>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salivation excessive</w:t>
            </w:r>
          </w:p>
        </w:tc>
        <w:tc>
          <w:tcPr>
            <w:tcW w:w="3060" w:type="dxa"/>
            <w:tcBorders>
              <w:top w:val="nil"/>
              <w:left w:val="nil"/>
              <w:bottom w:val="single" w:sz="18" w:space="0" w:color="auto"/>
              <w:right w:val="single" w:sz="2" w:space="0" w:color="auto"/>
            </w:tcBorders>
          </w:tcPr>
          <w:p w14:paraId="2FABC214" w14:textId="77777777" w:rsidR="00DB43A4" w:rsidRPr="003C77CC" w:rsidRDefault="00292069" w:rsidP="002E7739">
            <w:pPr>
              <w:autoSpaceDE w:val="0"/>
              <w:autoSpaceDN w:val="0"/>
              <w:adjustRightInd w:val="0"/>
              <w:rPr>
                <w:rFonts w:ascii="Arial" w:hAnsi="Arial" w:cs="Arial"/>
                <w:sz w:val="18"/>
                <w:szCs w:val="18"/>
              </w:rPr>
            </w:pPr>
            <w:r w:rsidRPr="003C77CC">
              <w:rPr>
                <w:rFonts w:ascii="Arial" w:hAnsi="Arial"/>
                <w:b/>
                <w:sz w:val="18"/>
                <w:szCs w:val="18"/>
              </w:rPr>
              <w:t xml:space="preserve"> Estomac</w:t>
            </w:r>
          </w:p>
          <w:p w14:paraId="6B414F48" w14:textId="3F61BB80" w:rsidR="009C5CB0" w:rsidRPr="003C77CC" w:rsidRDefault="00D50947" w:rsidP="00254C17">
            <w:pPr>
              <w:pStyle w:val="ListParagraph"/>
              <w:numPr>
                <w:ilvl w:val="0"/>
                <w:numId w:val="3"/>
              </w:numPr>
              <w:tabs>
                <w:tab w:val="left" w:pos="432"/>
              </w:tabs>
              <w:autoSpaceDE w:val="0"/>
              <w:autoSpaceDN w:val="0"/>
              <w:adjustRightInd w:val="0"/>
              <w:ind w:hanging="558"/>
              <w:contextualSpacing/>
              <w:rPr>
                <w:rFonts w:ascii="Arial" w:hAnsi="Arial" w:cs="Arial"/>
                <w:sz w:val="18"/>
                <w:szCs w:val="18"/>
              </w:rPr>
            </w:pPr>
            <w:r w:rsidRPr="003C77CC">
              <w:rPr>
                <w:rFonts w:ascii="Arial" w:hAnsi="Arial"/>
                <w:sz w:val="18"/>
                <w:szCs w:val="18"/>
              </w:rPr>
              <w:t>v</w:t>
            </w:r>
            <w:r w:rsidR="009C5CB0" w:rsidRPr="003C77CC">
              <w:rPr>
                <w:rFonts w:ascii="Arial" w:hAnsi="Arial"/>
                <w:sz w:val="18"/>
                <w:szCs w:val="18"/>
              </w:rPr>
              <w:t>omissements violents</w:t>
            </w:r>
          </w:p>
          <w:p w14:paraId="438B6B13" w14:textId="77777777" w:rsidR="009C5CB0" w:rsidRPr="003C77CC" w:rsidRDefault="009C5CB0" w:rsidP="00254C17">
            <w:pPr>
              <w:pStyle w:val="ListParagraph"/>
              <w:numPr>
                <w:ilvl w:val="0"/>
                <w:numId w:val="3"/>
              </w:numPr>
              <w:tabs>
                <w:tab w:val="left" w:pos="432"/>
              </w:tabs>
              <w:autoSpaceDE w:val="0"/>
              <w:autoSpaceDN w:val="0"/>
              <w:adjustRightInd w:val="0"/>
              <w:ind w:hanging="558"/>
              <w:contextualSpacing/>
              <w:rPr>
                <w:rFonts w:ascii="Arial" w:hAnsi="Arial" w:cs="Arial"/>
                <w:sz w:val="18"/>
                <w:szCs w:val="18"/>
              </w:rPr>
            </w:pPr>
            <w:r w:rsidRPr="003C77CC">
              <w:rPr>
                <w:rFonts w:ascii="Arial" w:hAnsi="Arial"/>
                <w:sz w:val="18"/>
                <w:szCs w:val="18"/>
              </w:rPr>
              <w:t>diarrhée grave</w:t>
            </w:r>
          </w:p>
          <w:p w14:paraId="5697A3B9" w14:textId="77777777" w:rsidR="009C5CB0" w:rsidRPr="003C77CC" w:rsidRDefault="009C5CB0" w:rsidP="00254C17">
            <w:pPr>
              <w:pStyle w:val="ListParagraph"/>
              <w:numPr>
                <w:ilvl w:val="0"/>
                <w:numId w:val="3"/>
              </w:numPr>
              <w:tabs>
                <w:tab w:val="left" w:pos="432"/>
              </w:tabs>
              <w:autoSpaceDE w:val="0"/>
              <w:autoSpaceDN w:val="0"/>
              <w:adjustRightInd w:val="0"/>
              <w:ind w:hanging="558"/>
              <w:contextualSpacing/>
              <w:rPr>
                <w:rFonts w:ascii="Arial" w:hAnsi="Arial" w:cs="Arial"/>
                <w:sz w:val="18"/>
                <w:szCs w:val="18"/>
              </w:rPr>
            </w:pPr>
            <w:r w:rsidRPr="003C77CC">
              <w:rPr>
                <w:rFonts w:ascii="Arial" w:hAnsi="Arial"/>
                <w:sz w:val="18"/>
                <w:szCs w:val="18"/>
              </w:rPr>
              <w:t>crampes sévères</w:t>
            </w:r>
          </w:p>
          <w:p w14:paraId="1270D8A9" w14:textId="77777777" w:rsidR="00292069" w:rsidRPr="003C77CC" w:rsidRDefault="00292069" w:rsidP="002E7739">
            <w:pPr>
              <w:autoSpaceDE w:val="0"/>
              <w:autoSpaceDN w:val="0"/>
              <w:adjustRightInd w:val="0"/>
              <w:rPr>
                <w:rFonts w:ascii="Arial" w:hAnsi="Arial" w:cs="Arial"/>
                <w:sz w:val="18"/>
                <w:szCs w:val="18"/>
              </w:rPr>
            </w:pPr>
          </w:p>
          <w:p w14:paraId="0E3486D1" w14:textId="77777777" w:rsidR="00292069" w:rsidRPr="003C77CC" w:rsidRDefault="00292069" w:rsidP="002E7739">
            <w:pPr>
              <w:autoSpaceDE w:val="0"/>
              <w:autoSpaceDN w:val="0"/>
              <w:adjustRightInd w:val="0"/>
              <w:rPr>
                <w:rFonts w:ascii="Arial" w:hAnsi="Arial" w:cs="Arial"/>
                <w:sz w:val="18"/>
                <w:szCs w:val="18"/>
              </w:rPr>
            </w:pPr>
            <w:r w:rsidRPr="003C77CC">
              <w:rPr>
                <w:rFonts w:ascii="Arial" w:hAnsi="Arial"/>
                <w:b/>
                <w:sz w:val="18"/>
                <w:szCs w:val="18"/>
              </w:rPr>
              <w:t xml:space="preserve"> Ensemble du corps</w:t>
            </w:r>
          </w:p>
          <w:p w14:paraId="7DE5AE65" w14:textId="77777777" w:rsidR="00D50947" w:rsidRPr="003C77CC" w:rsidRDefault="009C5CB0" w:rsidP="00254C17">
            <w:pPr>
              <w:pStyle w:val="ListParagraph"/>
              <w:numPr>
                <w:ilvl w:val="0"/>
                <w:numId w:val="4"/>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urticaire sur le corps</w:t>
            </w:r>
          </w:p>
          <w:p w14:paraId="1024B4FA" w14:textId="25F9DED1" w:rsidR="009C5CB0" w:rsidRPr="003C77CC" w:rsidRDefault="009C5CB0" w:rsidP="00254C17">
            <w:pPr>
              <w:pStyle w:val="ListParagraph"/>
              <w:numPr>
                <w:ilvl w:val="0"/>
                <w:numId w:val="4"/>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sensation de « danger imminent »</w:t>
            </w:r>
          </w:p>
          <w:p w14:paraId="6B3FA55F" w14:textId="77777777" w:rsidR="00DB43A4" w:rsidRPr="003C77CC" w:rsidRDefault="009C5CB0" w:rsidP="00254C17">
            <w:pPr>
              <w:pStyle w:val="ListParagraph"/>
              <w:numPr>
                <w:ilvl w:val="0"/>
                <w:numId w:val="4"/>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changement du comportement</w:t>
            </w:r>
          </w:p>
          <w:p w14:paraId="03B82374" w14:textId="77777777" w:rsidR="009C5CB0" w:rsidRPr="003C77CC" w:rsidRDefault="009C5CB0" w:rsidP="00254C17">
            <w:pPr>
              <w:pStyle w:val="ListParagraph"/>
              <w:numPr>
                <w:ilvl w:val="0"/>
                <w:numId w:val="4"/>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peau pâle ou bleutée</w:t>
            </w:r>
          </w:p>
          <w:p w14:paraId="4A34C905" w14:textId="77777777" w:rsidR="00DB43A4" w:rsidRPr="003C77CC" w:rsidRDefault="009C5CB0" w:rsidP="00254C17">
            <w:pPr>
              <w:pStyle w:val="ListParagraph"/>
              <w:numPr>
                <w:ilvl w:val="0"/>
                <w:numId w:val="4"/>
              </w:numPr>
              <w:autoSpaceDE w:val="0"/>
              <w:autoSpaceDN w:val="0"/>
              <w:adjustRightInd w:val="0"/>
              <w:ind w:left="432" w:hanging="270"/>
              <w:contextualSpacing/>
              <w:rPr>
                <w:rFonts w:ascii="Arial" w:hAnsi="Arial" w:cs="Arial"/>
                <w:sz w:val="18"/>
                <w:szCs w:val="18"/>
              </w:rPr>
            </w:pPr>
            <w:r w:rsidRPr="003C77CC">
              <w:rPr>
                <w:rFonts w:ascii="Arial" w:hAnsi="Arial"/>
                <w:sz w:val="18"/>
                <w:szCs w:val="18"/>
              </w:rPr>
              <w:t>étourdissement et évanouissement</w:t>
            </w:r>
          </w:p>
          <w:p w14:paraId="6610A147" w14:textId="77777777" w:rsidR="00292069" w:rsidRPr="003C77CC" w:rsidRDefault="009C5CB0" w:rsidP="00254C17">
            <w:pPr>
              <w:pStyle w:val="ListParagraph"/>
              <w:numPr>
                <w:ilvl w:val="0"/>
                <w:numId w:val="4"/>
              </w:numPr>
              <w:autoSpaceDE w:val="0"/>
              <w:autoSpaceDN w:val="0"/>
              <w:adjustRightInd w:val="0"/>
              <w:ind w:left="437" w:hanging="284"/>
              <w:contextualSpacing/>
              <w:rPr>
                <w:rFonts w:ascii="Arial" w:hAnsi="Arial" w:cs="Arial"/>
                <w:sz w:val="18"/>
                <w:szCs w:val="18"/>
              </w:rPr>
            </w:pPr>
            <w:r w:rsidRPr="003C77CC">
              <w:rPr>
                <w:rFonts w:ascii="Arial" w:hAnsi="Arial"/>
                <w:sz w:val="18"/>
                <w:szCs w:val="18"/>
              </w:rPr>
              <w:t>perte de conscience</w:t>
            </w:r>
          </w:p>
        </w:tc>
        <w:tc>
          <w:tcPr>
            <w:tcW w:w="5220" w:type="dxa"/>
            <w:vMerge/>
            <w:tcBorders>
              <w:left w:val="single" w:sz="2" w:space="0" w:color="auto"/>
              <w:bottom w:val="single" w:sz="18" w:space="0" w:color="auto"/>
              <w:right w:val="single" w:sz="18" w:space="0" w:color="auto"/>
            </w:tcBorders>
          </w:tcPr>
          <w:p w14:paraId="2708002E" w14:textId="77777777" w:rsidR="00292069" w:rsidRPr="00B86E21" w:rsidRDefault="00292069" w:rsidP="00254C17">
            <w:pPr>
              <w:pStyle w:val="Header"/>
              <w:numPr>
                <w:ilvl w:val="0"/>
                <w:numId w:val="8"/>
              </w:numPr>
              <w:tabs>
                <w:tab w:val="clear" w:pos="4320"/>
                <w:tab w:val="clear" w:pos="8640"/>
              </w:tabs>
              <w:spacing w:before="60" w:after="60"/>
              <w:rPr>
                <w:rFonts w:ascii="Arial" w:hAnsi="Arial" w:cs="Arial"/>
                <w:sz w:val="22"/>
                <w:szCs w:val="22"/>
              </w:rPr>
            </w:pPr>
          </w:p>
        </w:tc>
      </w:tr>
    </w:tbl>
    <w:p w14:paraId="685A8BFA" w14:textId="77777777" w:rsidR="009C5CB0" w:rsidRPr="009C5CB0" w:rsidRDefault="009C5CB0" w:rsidP="00F31C6D">
      <w:pPr>
        <w:pStyle w:val="BodyText"/>
        <w:tabs>
          <w:tab w:val="left" w:pos="630"/>
        </w:tabs>
        <w:spacing w:line="240" w:lineRule="exact"/>
        <w:ind w:left="-900"/>
        <w:rPr>
          <w:rFonts w:ascii="Arial" w:hAnsi="Arial" w:cs="Arial"/>
          <w:sz w:val="16"/>
          <w:szCs w:val="16"/>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0"/>
      </w:tblGrid>
      <w:tr w:rsidR="00017D93" w:rsidRPr="00B86E21" w14:paraId="261B0FC0" w14:textId="77777777" w:rsidTr="003022F7">
        <w:tc>
          <w:tcPr>
            <w:tcW w:w="11050" w:type="dxa"/>
            <w:tcBorders>
              <w:top w:val="single" w:sz="18" w:space="0" w:color="auto"/>
              <w:left w:val="single" w:sz="18" w:space="0" w:color="auto"/>
              <w:bottom w:val="single" w:sz="18" w:space="0" w:color="auto"/>
              <w:right w:val="single" w:sz="18" w:space="0" w:color="auto"/>
            </w:tcBorders>
          </w:tcPr>
          <w:p w14:paraId="74B8DFD7" w14:textId="77777777" w:rsidR="00017D93" w:rsidRPr="003C77CC" w:rsidRDefault="00017D93" w:rsidP="003022F7">
            <w:pPr>
              <w:pStyle w:val="BodyText"/>
              <w:tabs>
                <w:tab w:val="left" w:pos="630"/>
              </w:tabs>
              <w:spacing w:line="240" w:lineRule="exact"/>
              <w:rPr>
                <w:rFonts w:ascii="Arial" w:hAnsi="Arial" w:cs="Arial"/>
                <w:b/>
                <w:sz w:val="18"/>
                <w:szCs w:val="18"/>
              </w:rPr>
            </w:pPr>
            <w:r w:rsidRPr="003C77CC">
              <w:rPr>
                <w:rFonts w:ascii="Arial" w:hAnsi="Arial"/>
                <w:b/>
                <w:sz w:val="18"/>
                <w:szCs w:val="18"/>
              </w:rPr>
              <w:t>Stratégies de réduction des risques</w:t>
            </w:r>
          </w:p>
          <w:p w14:paraId="73703C21" w14:textId="77777777" w:rsidR="00017D93" w:rsidRPr="003C77CC" w:rsidRDefault="00017D93" w:rsidP="003022F7">
            <w:pPr>
              <w:pStyle w:val="BodyText"/>
              <w:tabs>
                <w:tab w:val="left" w:pos="630"/>
              </w:tabs>
              <w:spacing w:line="240" w:lineRule="exact"/>
              <w:rPr>
                <w:rFonts w:ascii="Arial" w:hAnsi="Arial" w:cs="Arial"/>
                <w:sz w:val="18"/>
                <w:szCs w:val="18"/>
              </w:rPr>
            </w:pPr>
            <w:r w:rsidRPr="003C77CC">
              <w:rPr>
                <w:rFonts w:ascii="Arial" w:hAnsi="Arial"/>
                <w:sz w:val="18"/>
                <w:szCs w:val="18"/>
              </w:rPr>
              <w:t>Précautions recommandées</w:t>
            </w:r>
          </w:p>
          <w:p w14:paraId="33BFB619" w14:textId="77777777" w:rsidR="00017D93" w:rsidRPr="003C77CC" w:rsidRDefault="00017D93" w:rsidP="00254C17">
            <w:pPr>
              <w:pStyle w:val="ListParagraph"/>
              <w:numPr>
                <w:ilvl w:val="0"/>
                <w:numId w:val="5"/>
              </w:numPr>
              <w:rPr>
                <w:rFonts w:ascii="Arial" w:hAnsi="Arial" w:cs="Arial"/>
                <w:b/>
                <w:bCs/>
                <w:sz w:val="18"/>
                <w:szCs w:val="18"/>
              </w:rPr>
            </w:pPr>
            <w:r w:rsidRPr="003C77CC">
              <w:rPr>
                <w:rFonts w:ascii="Arial" w:hAnsi="Arial"/>
                <w:sz w:val="18"/>
                <w:szCs w:val="18"/>
              </w:rPr>
              <w:t>Usage de gants sans latex</w:t>
            </w:r>
          </w:p>
          <w:p w14:paraId="5CB9BD83" w14:textId="77777777" w:rsidR="00017D93" w:rsidRPr="003C77CC" w:rsidRDefault="00017D93" w:rsidP="00254C17">
            <w:pPr>
              <w:pStyle w:val="ListParagraph"/>
              <w:numPr>
                <w:ilvl w:val="0"/>
                <w:numId w:val="5"/>
              </w:numPr>
              <w:rPr>
                <w:rFonts w:ascii="Arial" w:hAnsi="Arial" w:cs="Arial"/>
                <w:b/>
                <w:bCs/>
                <w:sz w:val="18"/>
                <w:szCs w:val="18"/>
              </w:rPr>
            </w:pPr>
            <w:r w:rsidRPr="003C77CC">
              <w:rPr>
                <w:rFonts w:ascii="Arial" w:hAnsi="Arial"/>
                <w:sz w:val="18"/>
                <w:szCs w:val="18"/>
              </w:rPr>
              <w:t>Usage de pansements sans latex</w:t>
            </w:r>
          </w:p>
          <w:p w14:paraId="5CA84206" w14:textId="77777777" w:rsidR="00017D93" w:rsidRPr="003C77CC" w:rsidRDefault="00017D93" w:rsidP="00254C17">
            <w:pPr>
              <w:pStyle w:val="ListParagraph"/>
              <w:numPr>
                <w:ilvl w:val="0"/>
                <w:numId w:val="5"/>
              </w:numPr>
              <w:rPr>
                <w:rFonts w:ascii="Arial" w:hAnsi="Arial" w:cs="Arial"/>
                <w:b/>
                <w:bCs/>
                <w:sz w:val="18"/>
                <w:szCs w:val="18"/>
              </w:rPr>
            </w:pPr>
            <w:r w:rsidRPr="003C77CC">
              <w:rPr>
                <w:rFonts w:ascii="Arial" w:hAnsi="Arial"/>
                <w:sz w:val="18"/>
                <w:szCs w:val="18"/>
              </w:rPr>
              <w:t>Interdiction d’utiliser des ballons dans l’établissement. Quand les ballons éclatent, les particules de latex se dispersent sous forme d’aérosols.</w:t>
            </w:r>
          </w:p>
          <w:p w14:paraId="3DF9CE8D" w14:textId="77777777" w:rsidR="00017D93" w:rsidRPr="003C77CC" w:rsidRDefault="00017D93" w:rsidP="00B86E21">
            <w:pPr>
              <w:rPr>
                <w:rFonts w:ascii="Arial" w:hAnsi="Arial" w:cs="Arial"/>
                <w:b/>
                <w:bCs/>
                <w:sz w:val="18"/>
                <w:szCs w:val="18"/>
              </w:rPr>
            </w:pPr>
          </w:p>
          <w:p w14:paraId="3375C00E" w14:textId="77777777" w:rsidR="00DB43A4" w:rsidRPr="003C77CC" w:rsidRDefault="00017D93" w:rsidP="00B86E21">
            <w:pPr>
              <w:rPr>
                <w:rFonts w:ascii="Arial" w:hAnsi="Arial" w:cs="Arial"/>
                <w:sz w:val="18"/>
                <w:szCs w:val="18"/>
              </w:rPr>
            </w:pPr>
            <w:r w:rsidRPr="003C77CC">
              <w:rPr>
                <w:rFonts w:ascii="Arial" w:hAnsi="Arial"/>
                <w:sz w:val="18"/>
                <w:szCs w:val="18"/>
              </w:rPr>
              <w:t>Autres points importants à prendre en considération</w:t>
            </w:r>
          </w:p>
          <w:p w14:paraId="4755A1D7" w14:textId="77777777" w:rsidR="009C5CB0" w:rsidRPr="009C5CB0" w:rsidRDefault="009C5CB0" w:rsidP="00254C17">
            <w:pPr>
              <w:pStyle w:val="ListParagraph"/>
              <w:numPr>
                <w:ilvl w:val="0"/>
                <w:numId w:val="6"/>
              </w:numPr>
              <w:rPr>
                <w:rFonts w:ascii="Arial" w:hAnsi="Arial" w:cs="Arial"/>
                <w:b/>
                <w:bCs/>
                <w:sz w:val="22"/>
                <w:szCs w:val="22"/>
              </w:rPr>
            </w:pPr>
            <w:r w:rsidRPr="003C77CC">
              <w:rPr>
                <w:rFonts w:ascii="Arial" w:hAnsi="Arial"/>
                <w:sz w:val="18"/>
                <w:szCs w:val="18"/>
              </w:rPr>
              <w:t>Certains articles scolaires tels que les effaces, les élastiques en caoutchouc, les fournitures artistiques et le matériel de laboratoire. Bon nombre de ces articles ne causeront pas d’allergie s’ils n’entrent pas en contact direct avec l’enfant.</w:t>
            </w:r>
          </w:p>
          <w:p w14:paraId="3B2E9D42" w14:textId="77777777" w:rsidR="00DB43A4" w:rsidRPr="003C77CC" w:rsidRDefault="009C5CB0" w:rsidP="00254C17">
            <w:pPr>
              <w:pStyle w:val="ListParagraph"/>
              <w:numPr>
                <w:ilvl w:val="0"/>
                <w:numId w:val="6"/>
              </w:numPr>
              <w:rPr>
                <w:rFonts w:ascii="Arial" w:hAnsi="Arial" w:cs="Arial"/>
                <w:sz w:val="18"/>
                <w:szCs w:val="18"/>
              </w:rPr>
            </w:pPr>
            <w:r w:rsidRPr="003C77CC">
              <w:rPr>
                <w:rFonts w:ascii="Arial" w:hAnsi="Arial"/>
                <w:sz w:val="18"/>
                <w:szCs w:val="18"/>
              </w:rPr>
              <w:t>Nourriture préparée avec des gants de latex dans les cafétérias. De plus, il est important que le personnel soit informé au sujet d’une éventuelle réaction croisée au latex et à certains aliments comme les bananes, les kiwis et les avocats.</w:t>
            </w:r>
          </w:p>
          <w:p w14:paraId="0653B2E3" w14:textId="77777777" w:rsidR="009C5CB0" w:rsidRPr="003C77CC" w:rsidRDefault="009C5CB0" w:rsidP="00254C17">
            <w:pPr>
              <w:pStyle w:val="ListParagraph"/>
              <w:numPr>
                <w:ilvl w:val="0"/>
                <w:numId w:val="6"/>
              </w:numPr>
              <w:rPr>
                <w:rFonts w:ascii="Arial" w:hAnsi="Arial" w:cs="Arial"/>
                <w:b/>
                <w:bCs/>
                <w:sz w:val="18"/>
                <w:szCs w:val="18"/>
              </w:rPr>
            </w:pPr>
            <w:r w:rsidRPr="003C77CC">
              <w:rPr>
                <w:rFonts w:ascii="Arial" w:hAnsi="Arial"/>
                <w:sz w:val="18"/>
                <w:szCs w:val="18"/>
              </w:rPr>
              <w:t>L’équipement dans les gymnases ou les terrains de jeu, par exemple les tapis de caoutchouc, les balles, les poignées de raquettes.</w:t>
            </w:r>
          </w:p>
          <w:p w14:paraId="540273FF" w14:textId="77777777" w:rsidR="009C5CB0" w:rsidRPr="003C77CC" w:rsidRDefault="009C5CB0" w:rsidP="00254C17">
            <w:pPr>
              <w:pStyle w:val="ListParagraph"/>
              <w:numPr>
                <w:ilvl w:val="0"/>
                <w:numId w:val="6"/>
              </w:numPr>
              <w:rPr>
                <w:rFonts w:ascii="Arial" w:hAnsi="Arial" w:cs="Arial"/>
                <w:b/>
                <w:bCs/>
                <w:sz w:val="18"/>
                <w:szCs w:val="18"/>
              </w:rPr>
            </w:pPr>
            <w:r w:rsidRPr="003C77CC">
              <w:rPr>
                <w:rFonts w:ascii="Arial" w:hAnsi="Arial"/>
                <w:sz w:val="18"/>
                <w:szCs w:val="18"/>
              </w:rPr>
              <w:t>Les planchers d’autobus scolaires peuvent être couverts de tapis contenant du latex et l’air des autobus peut contenir des particules de latex en suspension provenant des pneus</w:t>
            </w:r>
            <w:r w:rsidRPr="003C77CC">
              <w:rPr>
                <w:rFonts w:ascii="Arial" w:hAnsi="Arial"/>
                <w:b/>
                <w:bCs/>
                <w:sz w:val="18"/>
                <w:szCs w:val="18"/>
              </w:rPr>
              <w:t>.</w:t>
            </w:r>
          </w:p>
          <w:p w14:paraId="7D28ED0D" w14:textId="77777777" w:rsidR="00017D93" w:rsidRPr="00B86E21" w:rsidRDefault="009C5CB0" w:rsidP="00254C17">
            <w:pPr>
              <w:pStyle w:val="ListParagraph"/>
              <w:numPr>
                <w:ilvl w:val="0"/>
                <w:numId w:val="6"/>
              </w:numPr>
              <w:rPr>
                <w:rFonts w:ascii="Arial" w:hAnsi="Arial" w:cs="Arial"/>
                <w:sz w:val="22"/>
                <w:szCs w:val="22"/>
              </w:rPr>
            </w:pPr>
            <w:r w:rsidRPr="003C77CC">
              <w:rPr>
                <w:rFonts w:ascii="Arial" w:hAnsi="Arial"/>
                <w:sz w:val="18"/>
                <w:szCs w:val="18"/>
              </w:rPr>
              <w:t>Les sorties scolaires peuvent présenter des défis. Il faut être à l’affût des gants en latex dans les trousses de premiers soins, des gants utilisés dans les endroits où sont consommés les repas, des ballons décoratifs.</w:t>
            </w:r>
          </w:p>
        </w:tc>
      </w:tr>
    </w:tbl>
    <w:p w14:paraId="7737EE52" w14:textId="158D8319" w:rsidR="00017D93" w:rsidRDefault="00017D93" w:rsidP="00F31C6D"/>
    <w:p w14:paraId="673ED595" w14:textId="7BF8A164" w:rsidR="00890245" w:rsidRPr="00890245" w:rsidRDefault="00890245" w:rsidP="00F31C6D">
      <w:pPr>
        <w:rPr>
          <w:lang w:val="en-US"/>
        </w:rPr>
      </w:pPr>
    </w:p>
    <w:sectPr w:rsidR="00890245" w:rsidRPr="00890245" w:rsidSect="00B86E21">
      <w:headerReference w:type="default" r:id="rId8"/>
      <w:footerReference w:type="default" r:id="rId9"/>
      <w:pgSz w:w="12240" w:h="15840"/>
      <w:pgMar w:top="709" w:right="758" w:bottom="900" w:left="1800"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C781B" w14:textId="77777777" w:rsidR="004E7C22" w:rsidRDefault="004E7C22">
      <w:r>
        <w:separator/>
      </w:r>
    </w:p>
  </w:endnote>
  <w:endnote w:type="continuationSeparator" w:id="0">
    <w:p w14:paraId="572AE0FB" w14:textId="77777777" w:rsidR="004E7C22" w:rsidRDefault="004E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8093" w14:textId="77777777" w:rsidR="00017D93" w:rsidRDefault="00017D93">
    <w:pPr>
      <w:pStyle w:val="Footer"/>
      <w:framePr w:wrap="around" w:vAnchor="text" w:hAnchor="margin" w:xAlign="right" w:y="1"/>
      <w:rPr>
        <w:rStyle w:val="PageNumber"/>
      </w:rPr>
    </w:pPr>
  </w:p>
  <w:p w14:paraId="6AAA3B2D" w14:textId="77777777" w:rsidR="009C5CB0" w:rsidRDefault="009C5CB0" w:rsidP="00666A03">
    <w:pPr>
      <w:pStyle w:val="Footer"/>
      <w:ind w:right="360" w:hanging="1260"/>
      <w:jc w:val="right"/>
      <w:rPr>
        <w:rFonts w:ascii="Arial" w:hAnsi="Arial" w:cs="Arial"/>
        <w:sz w:val="16"/>
        <w:szCs w:val="16"/>
      </w:rPr>
    </w:pPr>
    <w:r>
      <w:rPr>
        <w:rFonts w:ascii="Arial" w:hAnsi="Arial"/>
        <w:sz w:val="16"/>
        <w:szCs w:val="16"/>
      </w:rPr>
      <w:t>Modèle d’alerte à l’allergie au latex</w:t>
    </w:r>
  </w:p>
  <w:p w14:paraId="1FAD1AE5" w14:textId="77777777" w:rsidR="00017D93" w:rsidRPr="00CB5632" w:rsidRDefault="00413F52" w:rsidP="00666A03">
    <w:pPr>
      <w:pStyle w:val="Footer"/>
      <w:ind w:right="360" w:hanging="1260"/>
      <w:jc w:val="right"/>
      <w:rPr>
        <w:rFonts w:ascii="Arial" w:hAnsi="Arial" w:cs="Arial"/>
        <w:sz w:val="16"/>
        <w:szCs w:val="16"/>
      </w:rPr>
    </w:pPr>
    <w:r>
      <w:rPr>
        <w:rFonts w:ascii="Arial" w:hAnsi="Arial"/>
        <w:sz w:val="16"/>
        <w:szCs w:val="16"/>
      </w:rPr>
      <w:t>2020-07-17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642E" w14:textId="77777777" w:rsidR="004E7C22" w:rsidRDefault="004E7C22">
      <w:r>
        <w:separator/>
      </w:r>
    </w:p>
  </w:footnote>
  <w:footnote w:type="continuationSeparator" w:id="0">
    <w:p w14:paraId="54F74B4F" w14:textId="77777777" w:rsidR="004E7C22" w:rsidRDefault="004E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2392" w14:textId="77777777" w:rsidR="00017D93" w:rsidRDefault="00254C17" w:rsidP="00B86E21">
    <w:pPr>
      <w:pStyle w:val="Header"/>
      <w:ind w:hanging="1260"/>
    </w:pPr>
    <w:r>
      <w:rPr>
        <w:noProof/>
        <w:lang w:val="en-US"/>
      </w:rPr>
      <w:drawing>
        <wp:inline distT="0" distB="0" distL="0" distR="0" wp14:anchorId="322244DE" wp14:editId="67B8BEEE">
          <wp:extent cx="18161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164"/>
                  <a:stretch>
                    <a:fillRect/>
                  </a:stretch>
                </pic:blipFill>
                <pic:spPr bwMode="auto">
                  <a:xfrm>
                    <a:off x="0" y="0"/>
                    <a:ext cx="18161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46F"/>
    <w:multiLevelType w:val="hybridMultilevel"/>
    <w:tmpl w:val="AD647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1090"/>
    <w:multiLevelType w:val="hybridMultilevel"/>
    <w:tmpl w:val="30D25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772FBB"/>
    <w:multiLevelType w:val="hybridMultilevel"/>
    <w:tmpl w:val="6CA43A88"/>
    <w:lvl w:ilvl="0" w:tplc="F1A035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1759D"/>
    <w:multiLevelType w:val="hybridMultilevel"/>
    <w:tmpl w:val="C3D41E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0EA6C53"/>
    <w:multiLevelType w:val="hybridMultilevel"/>
    <w:tmpl w:val="CFEC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800448"/>
    <w:multiLevelType w:val="hybridMultilevel"/>
    <w:tmpl w:val="B5DE7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83F251D"/>
    <w:multiLevelType w:val="hybridMultilevel"/>
    <w:tmpl w:val="2110B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ADE229A"/>
    <w:multiLevelType w:val="hybridMultilevel"/>
    <w:tmpl w:val="4FC46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E202090"/>
    <w:multiLevelType w:val="hybridMultilevel"/>
    <w:tmpl w:val="E272D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5"/>
  </w:num>
  <w:num w:numId="6">
    <w:abstractNumId w:val="8"/>
  </w:num>
  <w:num w:numId="7">
    <w:abstractNumId w:val="4"/>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9"/>
    <w:rsid w:val="00017D93"/>
    <w:rsid w:val="00052C6F"/>
    <w:rsid w:val="00077679"/>
    <w:rsid w:val="00085118"/>
    <w:rsid w:val="000A2FD4"/>
    <w:rsid w:val="000B3286"/>
    <w:rsid w:val="000C2881"/>
    <w:rsid w:val="001155D4"/>
    <w:rsid w:val="00121106"/>
    <w:rsid w:val="001415A8"/>
    <w:rsid w:val="001564BB"/>
    <w:rsid w:val="00156E71"/>
    <w:rsid w:val="001A2D7E"/>
    <w:rsid w:val="001D35B5"/>
    <w:rsid w:val="001E538C"/>
    <w:rsid w:val="002078EC"/>
    <w:rsid w:val="00207B7A"/>
    <w:rsid w:val="00207E35"/>
    <w:rsid w:val="00243B95"/>
    <w:rsid w:val="00254C17"/>
    <w:rsid w:val="00276E97"/>
    <w:rsid w:val="00277DAF"/>
    <w:rsid w:val="00292069"/>
    <w:rsid w:val="002A5A18"/>
    <w:rsid w:val="002C37ED"/>
    <w:rsid w:val="002D5791"/>
    <w:rsid w:val="002E5C0D"/>
    <w:rsid w:val="002E735C"/>
    <w:rsid w:val="002F0517"/>
    <w:rsid w:val="003022F7"/>
    <w:rsid w:val="00340E4C"/>
    <w:rsid w:val="0034217D"/>
    <w:rsid w:val="00362314"/>
    <w:rsid w:val="00372CAD"/>
    <w:rsid w:val="003841B5"/>
    <w:rsid w:val="00397E11"/>
    <w:rsid w:val="003A5B89"/>
    <w:rsid w:val="003C77CC"/>
    <w:rsid w:val="003E0EBF"/>
    <w:rsid w:val="003E3C4E"/>
    <w:rsid w:val="00413F52"/>
    <w:rsid w:val="004269EA"/>
    <w:rsid w:val="00434B1B"/>
    <w:rsid w:val="0044420C"/>
    <w:rsid w:val="00454EF3"/>
    <w:rsid w:val="004618FC"/>
    <w:rsid w:val="00466895"/>
    <w:rsid w:val="0049019E"/>
    <w:rsid w:val="004915DB"/>
    <w:rsid w:val="004B146A"/>
    <w:rsid w:val="004D4659"/>
    <w:rsid w:val="004D74E5"/>
    <w:rsid w:val="004E7C22"/>
    <w:rsid w:val="004F0FC8"/>
    <w:rsid w:val="005162B4"/>
    <w:rsid w:val="00520385"/>
    <w:rsid w:val="00525253"/>
    <w:rsid w:val="00526B68"/>
    <w:rsid w:val="00570EE8"/>
    <w:rsid w:val="00573CF8"/>
    <w:rsid w:val="00590965"/>
    <w:rsid w:val="005D5F21"/>
    <w:rsid w:val="005D7D31"/>
    <w:rsid w:val="005F1B92"/>
    <w:rsid w:val="00606E88"/>
    <w:rsid w:val="00616239"/>
    <w:rsid w:val="00631A06"/>
    <w:rsid w:val="00631C85"/>
    <w:rsid w:val="006369D3"/>
    <w:rsid w:val="00660E78"/>
    <w:rsid w:val="00664E38"/>
    <w:rsid w:val="006666DC"/>
    <w:rsid w:val="00666A03"/>
    <w:rsid w:val="006A7F93"/>
    <w:rsid w:val="006D36FE"/>
    <w:rsid w:val="00700885"/>
    <w:rsid w:val="007325C0"/>
    <w:rsid w:val="007511DA"/>
    <w:rsid w:val="007C1483"/>
    <w:rsid w:val="007E783C"/>
    <w:rsid w:val="007F1AD6"/>
    <w:rsid w:val="007F74B6"/>
    <w:rsid w:val="00804092"/>
    <w:rsid w:val="00841438"/>
    <w:rsid w:val="00856CA4"/>
    <w:rsid w:val="008773B5"/>
    <w:rsid w:val="00890245"/>
    <w:rsid w:val="008B00DE"/>
    <w:rsid w:val="008D3929"/>
    <w:rsid w:val="008F3DB5"/>
    <w:rsid w:val="009109A9"/>
    <w:rsid w:val="00933854"/>
    <w:rsid w:val="00956728"/>
    <w:rsid w:val="0097030D"/>
    <w:rsid w:val="00993B45"/>
    <w:rsid w:val="009964D0"/>
    <w:rsid w:val="009A2791"/>
    <w:rsid w:val="009C5CB0"/>
    <w:rsid w:val="009E322B"/>
    <w:rsid w:val="009F69B9"/>
    <w:rsid w:val="00A3317E"/>
    <w:rsid w:val="00A34D89"/>
    <w:rsid w:val="00A50281"/>
    <w:rsid w:val="00A61DBD"/>
    <w:rsid w:val="00A679D8"/>
    <w:rsid w:val="00AB75B5"/>
    <w:rsid w:val="00AD6563"/>
    <w:rsid w:val="00B07520"/>
    <w:rsid w:val="00B23B74"/>
    <w:rsid w:val="00B33194"/>
    <w:rsid w:val="00B867CD"/>
    <w:rsid w:val="00B86E21"/>
    <w:rsid w:val="00BC023E"/>
    <w:rsid w:val="00BC4F3F"/>
    <w:rsid w:val="00BD0BA3"/>
    <w:rsid w:val="00BE3A44"/>
    <w:rsid w:val="00BF51B5"/>
    <w:rsid w:val="00C4481A"/>
    <w:rsid w:val="00C5042F"/>
    <w:rsid w:val="00C6258A"/>
    <w:rsid w:val="00C85D18"/>
    <w:rsid w:val="00CA29B8"/>
    <w:rsid w:val="00CB5632"/>
    <w:rsid w:val="00CC55C5"/>
    <w:rsid w:val="00D50947"/>
    <w:rsid w:val="00D869D3"/>
    <w:rsid w:val="00D958A9"/>
    <w:rsid w:val="00DB43A4"/>
    <w:rsid w:val="00DD27CA"/>
    <w:rsid w:val="00DD2B10"/>
    <w:rsid w:val="00DE0FEA"/>
    <w:rsid w:val="00DF0858"/>
    <w:rsid w:val="00E1133A"/>
    <w:rsid w:val="00E15834"/>
    <w:rsid w:val="00E23A93"/>
    <w:rsid w:val="00E243E9"/>
    <w:rsid w:val="00E4319E"/>
    <w:rsid w:val="00E6654D"/>
    <w:rsid w:val="00E739EB"/>
    <w:rsid w:val="00E76BD2"/>
    <w:rsid w:val="00E91526"/>
    <w:rsid w:val="00EA601E"/>
    <w:rsid w:val="00EC6E37"/>
    <w:rsid w:val="00ED6170"/>
    <w:rsid w:val="00EE6E7F"/>
    <w:rsid w:val="00F10536"/>
    <w:rsid w:val="00F22588"/>
    <w:rsid w:val="00F31C6D"/>
    <w:rsid w:val="00F42FDE"/>
    <w:rsid w:val="00F86709"/>
    <w:rsid w:val="00F97C3E"/>
    <w:rsid w:val="00FB00B7"/>
    <w:rsid w:val="00FD31EC"/>
    <w:rsid w:val="00FD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D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06"/>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C3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97C3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97C3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7C3E"/>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fr-CA" w:eastAsia="en-US"/>
    </w:rPr>
  </w:style>
  <w:style w:type="character" w:customStyle="1" w:styleId="Heading6Char">
    <w:name w:val="Heading 6 Char"/>
    <w:basedOn w:val="DefaultParagraphFont"/>
    <w:link w:val="Heading6"/>
    <w:uiPriority w:val="99"/>
    <w:semiHidden/>
    <w:locked/>
    <w:rsid w:val="00F97C3E"/>
    <w:rPr>
      <w:rFonts w:ascii="Calibri" w:hAnsi="Calibri" w:cs="Times New Roman"/>
      <w:b/>
      <w:bCs/>
    </w:rPr>
  </w:style>
  <w:style w:type="character" w:customStyle="1" w:styleId="Heading7Char">
    <w:name w:val="Heading 7 Char"/>
    <w:basedOn w:val="DefaultParagraphFont"/>
    <w:link w:val="Heading7"/>
    <w:uiPriority w:val="99"/>
    <w:semiHidden/>
    <w:locked/>
    <w:rsid w:val="00F97C3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97C3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97C3E"/>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F97C3E"/>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DD27CA"/>
    <w:rPr>
      <w:rFonts w:cs="Times New Roman"/>
      <w:lang w:val="fr-CA"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semiHidden/>
    <w:locked/>
    <w:rsid w:val="00F97C3E"/>
    <w:rPr>
      <w:rFonts w:cs="Times New Roman"/>
      <w:sz w:val="20"/>
      <w:szCs w:val="20"/>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121106"/>
    <w:pPr>
      <w:tabs>
        <w:tab w:val="left" w:pos="1440"/>
        <w:tab w:val="left" w:pos="3762"/>
        <w:tab w:val="left" w:pos="3942"/>
      </w:tabs>
    </w:pPr>
    <w:rPr>
      <w:rFonts w:ascii="Arial" w:hAnsi="Arial"/>
      <w:b/>
      <w:sz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F97C3E"/>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F97C3E"/>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F97C3E"/>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fr-CA" w:eastAsia="en-US"/>
    </w:rPr>
  </w:style>
  <w:style w:type="paragraph" w:styleId="ListParagraph">
    <w:name w:val="List Paragraph"/>
    <w:basedOn w:val="Normal"/>
    <w:uiPriority w:val="99"/>
    <w:qFormat/>
    <w:rsid w:val="00F31C6D"/>
    <w:pPr>
      <w:ind w:left="720"/>
    </w:pPr>
    <w:rPr>
      <w:sz w:val="24"/>
      <w:szCs w:val="24"/>
    </w:rPr>
  </w:style>
  <w:style w:type="table" w:styleId="TableGrid">
    <w:name w:val="Table Grid"/>
    <w:basedOn w:val="TableNormal"/>
    <w:uiPriority w:val="99"/>
    <w:rsid w:val="00F31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w1">
    <w:name w:val="ncw1"/>
    <w:uiPriority w:val="99"/>
    <w:rsid w:val="009C5CB0"/>
    <w:rPr>
      <w:rFonts w:cs="Times New Roman"/>
      <w:b/>
      <w:bCs/>
      <w:i/>
      <w:iCs/>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06"/>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C3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97C3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97C3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97C3E"/>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fr-CA" w:eastAsia="en-US"/>
    </w:rPr>
  </w:style>
  <w:style w:type="character" w:customStyle="1" w:styleId="Heading6Char">
    <w:name w:val="Heading 6 Char"/>
    <w:basedOn w:val="DefaultParagraphFont"/>
    <w:link w:val="Heading6"/>
    <w:uiPriority w:val="99"/>
    <w:semiHidden/>
    <w:locked/>
    <w:rsid w:val="00F97C3E"/>
    <w:rPr>
      <w:rFonts w:ascii="Calibri" w:hAnsi="Calibri" w:cs="Times New Roman"/>
      <w:b/>
      <w:bCs/>
    </w:rPr>
  </w:style>
  <w:style w:type="character" w:customStyle="1" w:styleId="Heading7Char">
    <w:name w:val="Heading 7 Char"/>
    <w:basedOn w:val="DefaultParagraphFont"/>
    <w:link w:val="Heading7"/>
    <w:uiPriority w:val="99"/>
    <w:semiHidden/>
    <w:locked/>
    <w:rsid w:val="00F97C3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97C3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97C3E"/>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F97C3E"/>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DD27CA"/>
    <w:rPr>
      <w:rFonts w:cs="Times New Roman"/>
      <w:lang w:val="fr-CA"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semiHidden/>
    <w:locked/>
    <w:rsid w:val="00F97C3E"/>
    <w:rPr>
      <w:rFonts w:cs="Times New Roman"/>
      <w:sz w:val="20"/>
      <w:szCs w:val="20"/>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121106"/>
    <w:pPr>
      <w:tabs>
        <w:tab w:val="left" w:pos="1440"/>
        <w:tab w:val="left" w:pos="3762"/>
        <w:tab w:val="left" w:pos="3942"/>
      </w:tabs>
    </w:pPr>
    <w:rPr>
      <w:rFonts w:ascii="Arial" w:hAnsi="Arial"/>
      <w:b/>
      <w:sz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F97C3E"/>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F97C3E"/>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F97C3E"/>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fr-CA" w:eastAsia="en-US"/>
    </w:rPr>
  </w:style>
  <w:style w:type="paragraph" w:styleId="ListParagraph">
    <w:name w:val="List Paragraph"/>
    <w:basedOn w:val="Normal"/>
    <w:uiPriority w:val="99"/>
    <w:qFormat/>
    <w:rsid w:val="00F31C6D"/>
    <w:pPr>
      <w:ind w:left="720"/>
    </w:pPr>
    <w:rPr>
      <w:sz w:val="24"/>
      <w:szCs w:val="24"/>
    </w:rPr>
  </w:style>
  <w:style w:type="table" w:styleId="TableGrid">
    <w:name w:val="Table Grid"/>
    <w:basedOn w:val="TableNormal"/>
    <w:uiPriority w:val="99"/>
    <w:rsid w:val="00F31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w1">
    <w:name w:val="ncw1"/>
    <w:uiPriority w:val="99"/>
    <w:rsid w:val="009C5CB0"/>
    <w:rPr>
      <w:rFonts w:cs="Times New Roman"/>
      <w:b/>
      <w:bCs/>
      <w:i/>
      <w:iCs/>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49AFC3492447BB732C81BE6ACFCD" ma:contentTypeVersion="13" ma:contentTypeDescription="Create a new document." ma:contentTypeScope="" ma:versionID="2c333a45e30fa1f64f6e1e1e2bdd44e5">
  <xsd:schema xmlns:xsd="http://www.w3.org/2001/XMLSchema" xmlns:xs="http://www.w3.org/2001/XMLSchema" xmlns:p="http://schemas.microsoft.com/office/2006/metadata/properties" xmlns:ns2="cd9b1575-66f5-42c7-b60a-91cd0b26ca96" xmlns:ns3="06f4b0c5-f8ae-4abe-a552-64bf66dcf9f4" targetNamespace="http://schemas.microsoft.com/office/2006/metadata/properties" ma:root="true" ma:fieldsID="f85ef8ab6c68600f2a437adb5f8e53e0" ns2:_="" ns3:_="">
    <xsd:import namespace="cd9b1575-66f5-42c7-b60a-91cd0b26ca96"/>
    <xsd:import namespace="06f4b0c5-f8ae-4abe-a552-64bf66dcf9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plet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b1575-66f5-42c7-b60a-91cd0b26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1dd8d9-c690-4840-a90f-c5bed42dd2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pleted" ma:index="18" nillable="true" ma:displayName="Completed" ma:default="Enter Choice #1" ma:internalName="Completed">
      <xsd:simpleType>
        <xsd:restriction base="dms:Unknown">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6f4b0c5-f8ae-4abe-a552-64bf66dcf9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0b950b-c929-4f17-a330-4293fa21673e}" ma:internalName="TaxCatchAll" ma:showField="CatchAllData" ma:web="06f4b0c5-f8ae-4abe-a552-64bf66dcf9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b1575-66f5-42c7-b60a-91cd0b26ca96">
      <Terms xmlns="http://schemas.microsoft.com/office/infopath/2007/PartnerControls"/>
    </lcf76f155ced4ddcb4097134ff3c332f>
    <Completed xmlns="cd9b1575-66f5-42c7-b60a-91cd0b26ca96">Enter Choice #1</Completed>
    <TaxCatchAll xmlns="06f4b0c5-f8ae-4abe-a552-64bf66dcf9f4" xsi:nil="true"/>
  </documentManagement>
</p:properties>
</file>

<file path=customXml/itemProps1.xml><?xml version="1.0" encoding="utf-8"?>
<ds:datastoreItem xmlns:ds="http://schemas.openxmlformats.org/officeDocument/2006/customXml" ds:itemID="{83CD57E6-788D-4A64-B2AB-BDBCC1E83200}"/>
</file>

<file path=customXml/itemProps2.xml><?xml version="1.0" encoding="utf-8"?>
<ds:datastoreItem xmlns:ds="http://schemas.openxmlformats.org/officeDocument/2006/customXml" ds:itemID="{E213346C-17EB-491C-B2CA-ABB9547A793D}"/>
</file>

<file path=customXml/itemProps3.xml><?xml version="1.0" encoding="utf-8"?>
<ds:datastoreItem xmlns:ds="http://schemas.openxmlformats.org/officeDocument/2006/customXml" ds:itemID="{64E2A814-75F3-4674-8D11-8D2871A4131E}"/>
</file>

<file path=docProps/app.xml><?xml version="1.0" encoding="utf-8"?>
<Properties xmlns="http://schemas.openxmlformats.org/officeDocument/2006/extended-properties" xmlns:vt="http://schemas.openxmlformats.org/officeDocument/2006/docPropsVTypes">
  <Template>Seizure IHCP</Template>
  <TotalTime>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2</cp:revision>
  <cp:lastPrinted>2011-04-22T12:56:00Z</cp:lastPrinted>
  <dcterms:created xsi:type="dcterms:W3CDTF">2020-09-21T15:24:00Z</dcterms:created>
  <dcterms:modified xsi:type="dcterms:W3CDTF">2020-09-21T15:24:00Z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0x010100B34149AFC3492447BB732C81BE6ACFCD</vt:lpwstr>
  </property>
</Properties>
</file>