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FC49E" w14:textId="77777777" w:rsidR="00CD3D79" w:rsidRDefault="00CD3D79" w:rsidP="00C05BA1">
      <w:pPr>
        <w:pStyle w:val="Heading8"/>
        <w:tabs>
          <w:tab w:val="clear" w:pos="7920"/>
          <w:tab w:val="clear" w:pos="8640"/>
          <w:tab w:val="left" w:pos="3150"/>
          <w:tab w:val="left" w:pos="8100"/>
          <w:tab w:val="left" w:pos="9000"/>
        </w:tabs>
        <w:ind w:left="8910" w:right="-1080" w:hanging="10170"/>
        <w:jc w:val="center"/>
        <w:rPr>
          <w:rFonts w:ascii="Arial" w:hAnsi="Arial" w:cs="Arial"/>
          <w:bCs/>
          <w:sz w:val="28"/>
          <w:szCs w:val="28"/>
          <w:lang w:val="fr-CA"/>
        </w:rPr>
      </w:pPr>
    </w:p>
    <w:p w14:paraId="7856991C" w14:textId="4263BC68" w:rsidR="00E10CCA" w:rsidRPr="00CD3D79" w:rsidRDefault="00E10CCA" w:rsidP="00C05BA1">
      <w:pPr>
        <w:pStyle w:val="Heading8"/>
        <w:tabs>
          <w:tab w:val="clear" w:pos="7920"/>
          <w:tab w:val="clear" w:pos="8640"/>
          <w:tab w:val="left" w:pos="3150"/>
          <w:tab w:val="left" w:pos="8100"/>
          <w:tab w:val="left" w:pos="9000"/>
        </w:tabs>
        <w:ind w:left="8910" w:right="-1080" w:hanging="10170"/>
        <w:jc w:val="center"/>
        <w:rPr>
          <w:rFonts w:ascii="Arial" w:hAnsi="Arial" w:cs="Arial"/>
          <w:sz w:val="28"/>
          <w:szCs w:val="28"/>
        </w:rPr>
      </w:pPr>
      <w:r w:rsidRPr="00CD3D79">
        <w:rPr>
          <w:rFonts w:ascii="Arial" w:hAnsi="Arial" w:cs="Arial"/>
          <w:bCs/>
          <w:sz w:val="28"/>
          <w:szCs w:val="28"/>
          <w:lang w:val="fr-CA"/>
        </w:rPr>
        <w:t>COMMENT UTILISER L</w:t>
      </w:r>
      <w:r w:rsidR="006C7DBE" w:rsidRPr="00CD3D79">
        <w:rPr>
          <w:rFonts w:ascii="Arial" w:hAnsi="Arial" w:cs="Arial"/>
          <w:bCs/>
          <w:sz w:val="28"/>
          <w:szCs w:val="28"/>
          <w:lang w:val="fr-CA"/>
        </w:rPr>
        <w:t>’</w:t>
      </w:r>
      <w:r w:rsidRPr="00CD3D79">
        <w:rPr>
          <w:rFonts w:ascii="Arial" w:hAnsi="Arial" w:cs="Arial"/>
          <w:bCs/>
          <w:sz w:val="28"/>
          <w:szCs w:val="28"/>
          <w:lang w:val="fr-CA"/>
        </w:rPr>
        <w:t xml:space="preserve">INHALATEUR </w:t>
      </w:r>
      <w:proofErr w:type="spellStart"/>
      <w:r w:rsidRPr="00CD3D79">
        <w:rPr>
          <w:rFonts w:ascii="Arial" w:hAnsi="Arial" w:cs="Arial"/>
          <w:bCs/>
          <w:sz w:val="28"/>
          <w:szCs w:val="28"/>
          <w:lang w:val="fr-CA"/>
        </w:rPr>
        <w:t>TURBUHALER</w:t>
      </w:r>
      <w:r w:rsidR="005A03CF" w:rsidRPr="00CD3D79">
        <w:rPr>
          <w:rFonts w:ascii="Arial" w:hAnsi="Arial" w:cs="Arial"/>
          <w:bCs/>
          <w:smallCaps/>
          <w:sz w:val="28"/>
          <w:szCs w:val="28"/>
          <w:vertAlign w:val="superscript"/>
          <w:lang w:val="fr-CA"/>
        </w:rPr>
        <w:t>md</w:t>
      </w:r>
      <w:proofErr w:type="spellEnd"/>
    </w:p>
    <w:p w14:paraId="2D3CB551" w14:textId="77777777" w:rsidR="00E10CCA" w:rsidRPr="00CD3D79" w:rsidRDefault="00E10CCA" w:rsidP="00C05BA1">
      <w:pPr>
        <w:rPr>
          <w:sz w:val="28"/>
          <w:szCs w:val="28"/>
        </w:rPr>
      </w:pPr>
    </w:p>
    <w:p w14:paraId="0D04BEDE" w14:textId="77777777" w:rsidR="00E10CCA" w:rsidRPr="00C05BA1" w:rsidRDefault="00E10CCA" w:rsidP="00C05BA1"/>
    <w:p w14:paraId="0A1B0758" w14:textId="77777777" w:rsidR="004F6C35" w:rsidRDefault="004F6C35" w:rsidP="004F6C35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  <w:lang w:val="fr-CA"/>
        </w:rPr>
        <w:t xml:space="preserve">N’agitez PAS l’inhalateur </w:t>
      </w:r>
      <w:proofErr w:type="spellStart"/>
      <w:r>
        <w:rPr>
          <w:rFonts w:ascii="Arial" w:hAnsi="Arial" w:cs="Arial"/>
          <w:lang w:val="fr-CA"/>
        </w:rPr>
        <w:t>Turbuhale</w:t>
      </w:r>
      <w:r w:rsidR="005A03CF">
        <w:rPr>
          <w:rFonts w:ascii="Arial" w:hAnsi="Arial" w:cs="Arial"/>
          <w:lang w:val="fr-CA"/>
        </w:rPr>
        <w:t>r</w:t>
      </w:r>
      <w:r w:rsidR="005A03CF" w:rsidRPr="005A03CF">
        <w:rPr>
          <w:rFonts w:ascii="Arial" w:hAnsi="Arial" w:cs="Arial"/>
          <w:smallCaps/>
          <w:vertAlign w:val="superscript"/>
          <w:lang w:val="fr-CA"/>
        </w:rPr>
        <w:t>md</w:t>
      </w:r>
      <w:proofErr w:type="spellEnd"/>
      <w:r>
        <w:rPr>
          <w:rFonts w:ascii="Arial" w:hAnsi="Arial" w:cs="Arial"/>
          <w:lang w:val="fr-CA"/>
        </w:rPr>
        <w:t>.</w:t>
      </w:r>
    </w:p>
    <w:p w14:paraId="49F57364" w14:textId="77777777" w:rsidR="004F6C35" w:rsidRPr="00EB0886" w:rsidRDefault="004F6C35" w:rsidP="004F6C35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6858948C" w14:textId="77777777" w:rsidR="004F6C35" w:rsidRPr="00CD3D79" w:rsidRDefault="004F6C35" w:rsidP="004F6C35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Tenez l’inhalateur en position verticale.</w:t>
      </w:r>
    </w:p>
    <w:p w14:paraId="2947BB2B" w14:textId="77777777" w:rsidR="004F6C35" w:rsidRPr="00CD3D79" w:rsidRDefault="004F6C35" w:rsidP="004F6C35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</w:p>
    <w:p w14:paraId="3FE42136" w14:textId="77777777" w:rsidR="004F6C35" w:rsidRDefault="004F6C35" w:rsidP="004F6C35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  <w:lang w:val="fr-CA"/>
        </w:rPr>
        <w:t>Tournez la molette colorée, qui se trouve à la base de l’inhalateur, le plus loin possible dans une direction, puis le plus loin possible dans la direction opposée. Vous entendrez un déclic.</w:t>
      </w:r>
    </w:p>
    <w:p w14:paraId="2DDADE20" w14:textId="77777777" w:rsidR="004F6C35" w:rsidRPr="00EB0886" w:rsidRDefault="004F6C35" w:rsidP="004F6C35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40882C5E" w14:textId="77777777" w:rsidR="004F6C35" w:rsidRPr="00CD3D79" w:rsidRDefault="004F6C35" w:rsidP="004F6C35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Demandez à l’enfant d’expirer. Il ne faut jamais expirer dans l’embout de l’inhalateur.</w:t>
      </w:r>
    </w:p>
    <w:p w14:paraId="431AFB93" w14:textId="77777777" w:rsidR="004F6C35" w:rsidRPr="00CD3D79" w:rsidRDefault="004F6C35" w:rsidP="004F6C35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</w:p>
    <w:p w14:paraId="7D31FFAE" w14:textId="77777777" w:rsidR="004F6C35" w:rsidRPr="00CD3D79" w:rsidRDefault="004F6C35" w:rsidP="004F6C35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Penchez légèrement la tête de l’enfant vers l’arrière.</w:t>
      </w:r>
    </w:p>
    <w:p w14:paraId="022AA8C8" w14:textId="77777777" w:rsidR="004F6C35" w:rsidRPr="00CD3D79" w:rsidRDefault="004F6C35" w:rsidP="004F6C35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</w:p>
    <w:p w14:paraId="3999A9CB" w14:textId="77777777" w:rsidR="004F6C35" w:rsidRPr="00CD3D79" w:rsidRDefault="004F6C35" w:rsidP="004F6C35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 xml:space="preserve">Placez l’embout de l’inhalateur </w:t>
      </w:r>
      <w:proofErr w:type="spellStart"/>
      <w:r>
        <w:rPr>
          <w:rFonts w:ascii="Arial" w:hAnsi="Arial" w:cs="Arial"/>
          <w:lang w:val="fr-CA"/>
        </w:rPr>
        <w:t>Turbuhaler</w:t>
      </w:r>
      <w:r w:rsidR="005A03CF" w:rsidRPr="005A03CF">
        <w:rPr>
          <w:rFonts w:ascii="Arial" w:hAnsi="Arial" w:cs="Arial"/>
          <w:smallCaps/>
          <w:vertAlign w:val="superscript"/>
          <w:lang w:val="fr-CA"/>
        </w:rPr>
        <w:t>md</w:t>
      </w:r>
      <w:proofErr w:type="spellEnd"/>
      <w:r>
        <w:rPr>
          <w:rFonts w:ascii="Arial" w:hAnsi="Arial" w:cs="Arial"/>
          <w:lang w:val="fr-CA"/>
        </w:rPr>
        <w:t xml:space="preserve"> entre les dents de l’enfant, puis demandez-lui de fermer les lèvres.</w:t>
      </w:r>
    </w:p>
    <w:p w14:paraId="57139FDF" w14:textId="77777777" w:rsidR="004F6C35" w:rsidRPr="00CD3D79" w:rsidRDefault="004F6C35" w:rsidP="004F6C35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</w:p>
    <w:p w14:paraId="26E917AA" w14:textId="77777777" w:rsidR="004F6C35" w:rsidRPr="00CD3D79" w:rsidRDefault="004F6C35" w:rsidP="004F6C35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Demandez à l’enfant d’inspirer vivement et profondément par la bouche.</w:t>
      </w:r>
    </w:p>
    <w:p w14:paraId="573D8C94" w14:textId="77777777" w:rsidR="004F6C35" w:rsidRPr="00CD3D79" w:rsidRDefault="004F6C35" w:rsidP="004F6C35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</w:p>
    <w:p w14:paraId="6F46EFF7" w14:textId="77777777" w:rsidR="00874162" w:rsidRPr="00CD3D79" w:rsidRDefault="004F6C35" w:rsidP="004F6C35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Retirez l</w:t>
      </w:r>
      <w:r w:rsidR="006C7DBE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inhalateur de la bouche de l</w:t>
      </w:r>
      <w:r w:rsidR="006C7DBE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enfant et demandez-lui de retenir son souffle pendant dix secondes</w:t>
      </w:r>
      <w:r w:rsidR="006C7DBE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ou le plus longtemps possible.</w:t>
      </w:r>
    </w:p>
    <w:p w14:paraId="0F70CDA5" w14:textId="77777777" w:rsidR="004F6C35" w:rsidRPr="00CD3D79" w:rsidRDefault="004F6C35" w:rsidP="004F6C35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  <w:lang w:val="fr-FR"/>
        </w:rPr>
      </w:pPr>
    </w:p>
    <w:p w14:paraId="758DF09B" w14:textId="77777777" w:rsidR="004F6C35" w:rsidRDefault="004F6C35" w:rsidP="004F6C35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  <w:lang w:val="fr-CA"/>
        </w:rPr>
        <w:t>Demandez à l’enfant d’expirer.</w:t>
      </w:r>
    </w:p>
    <w:p w14:paraId="615456F4" w14:textId="77777777" w:rsidR="004F6C35" w:rsidRDefault="004F6C35" w:rsidP="004F6C35">
      <w:pPr>
        <w:pStyle w:val="ListParagraph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7B98B72A" w14:textId="77777777" w:rsidR="004F6C35" w:rsidRPr="004F6C35" w:rsidRDefault="004F6C35" w:rsidP="004F6C35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/>
          <w:lang w:val="fr-CA"/>
        </w:rPr>
        <w:t>Replacez le capuchon</w:t>
      </w:r>
      <w:r>
        <w:rPr>
          <w:rFonts w:ascii="TimesNewRoman" w:hAnsi="TimesNewRoman"/>
          <w:sz w:val="20"/>
          <w:szCs w:val="20"/>
          <w:lang w:val="fr-CA"/>
        </w:rPr>
        <w:t>.</w:t>
      </w:r>
    </w:p>
    <w:p w14:paraId="2CB7AF02" w14:textId="77777777" w:rsidR="004F6C35" w:rsidRPr="00EB0886" w:rsidRDefault="004F6C35" w:rsidP="004F6C35">
      <w:pPr>
        <w:pStyle w:val="ListParagraph"/>
        <w:autoSpaceDE w:val="0"/>
        <w:autoSpaceDN w:val="0"/>
        <w:adjustRightInd w:val="0"/>
        <w:ind w:left="360"/>
        <w:contextualSpacing/>
        <w:rPr>
          <w:rFonts w:ascii="Arial" w:hAnsi="Arial" w:cs="Arial"/>
        </w:rPr>
      </w:pPr>
    </w:p>
    <w:p w14:paraId="1DC1B72C" w14:textId="77777777" w:rsidR="00874162" w:rsidRPr="00CD3D79" w:rsidRDefault="004F6C35" w:rsidP="004F6C35">
      <w:pPr>
        <w:pStyle w:val="ListParagraph"/>
        <w:autoSpaceDE w:val="0"/>
        <w:autoSpaceDN w:val="0"/>
        <w:adjustRightInd w:val="0"/>
        <w:ind w:left="36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Si la posologie prévoit une deuxième inhalation, répétez les étapes ci-dessus.</w:t>
      </w:r>
    </w:p>
    <w:p w14:paraId="2B9CC57D" w14:textId="77777777" w:rsidR="00E10CCA" w:rsidRDefault="005D72A4" w:rsidP="006D4B5C">
      <w:pPr>
        <w:tabs>
          <w:tab w:val="left" w:pos="851"/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fr-CA" w:eastAsia="fr-CA"/>
        </w:rPr>
        <w:drawing>
          <wp:inline distT="0" distB="0" distL="0" distR="0" wp14:anchorId="38511039" wp14:editId="18E81CF2">
            <wp:extent cx="5359400" cy="2235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7962" t="35925" r="38194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CCA" w:rsidSect="008556BF">
      <w:headerReference w:type="default" r:id="rId8"/>
      <w:footerReference w:type="default" r:id="rId9"/>
      <w:pgSz w:w="12240" w:h="15840"/>
      <w:pgMar w:top="144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F1716" w14:textId="77777777" w:rsidR="009F0B4D" w:rsidRDefault="009F0B4D">
      <w:r>
        <w:separator/>
      </w:r>
    </w:p>
  </w:endnote>
  <w:endnote w:type="continuationSeparator" w:id="0">
    <w:p w14:paraId="62E9EA1C" w14:textId="77777777" w:rsidR="009F0B4D" w:rsidRDefault="009F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E40CB" w14:textId="77777777" w:rsidR="00E10CCA" w:rsidRDefault="00E10CCA">
    <w:pPr>
      <w:pStyle w:val="Footer"/>
      <w:framePr w:wrap="around" w:vAnchor="text" w:hAnchor="margin" w:xAlign="right" w:y="1"/>
      <w:rPr>
        <w:rStyle w:val="PageNumber"/>
      </w:rPr>
    </w:pPr>
  </w:p>
  <w:p w14:paraId="60E89D30" w14:textId="77777777" w:rsidR="00E10CCA" w:rsidRPr="005D72A4" w:rsidRDefault="00665045" w:rsidP="005F3731">
    <w:pPr>
      <w:pStyle w:val="Footer"/>
      <w:ind w:right="-1141" w:hanging="1260"/>
      <w:jc w:val="right"/>
      <w:rPr>
        <w:rFonts w:ascii="Arial" w:hAnsi="Arial" w:cs="Arial"/>
      </w:rPr>
    </w:pPr>
    <w:r>
      <w:rPr>
        <w:rFonts w:ascii="Arial" w:hAnsi="Arial" w:cs="Arial"/>
        <w:lang w:val="fr-CA"/>
      </w:rPr>
      <w:t>22 juillet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B3945" w14:textId="77777777" w:rsidR="009F0B4D" w:rsidRDefault="009F0B4D">
      <w:r>
        <w:separator/>
      </w:r>
    </w:p>
  </w:footnote>
  <w:footnote w:type="continuationSeparator" w:id="0">
    <w:p w14:paraId="0C40F277" w14:textId="77777777" w:rsidR="009F0B4D" w:rsidRDefault="009F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28347" w14:textId="77777777" w:rsidR="00E10CCA" w:rsidRDefault="005D72A4" w:rsidP="005F3731">
    <w:pPr>
      <w:pStyle w:val="Header"/>
      <w:ind w:hanging="990"/>
    </w:pPr>
    <w:r>
      <w:rPr>
        <w:rFonts w:ascii="Arial" w:hAnsi="Arial" w:cs="Arial"/>
        <w:b/>
        <w:bCs/>
        <w:noProof/>
        <w:lang w:val="fr-CA" w:eastAsia="fr-CA"/>
      </w:rPr>
      <w:drawing>
        <wp:inline distT="0" distB="0" distL="0" distR="0" wp14:anchorId="149DB767" wp14:editId="0191B966">
          <wp:extent cx="2057400" cy="393700"/>
          <wp:effectExtent l="1905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6FD"/>
    <w:multiLevelType w:val="hybridMultilevel"/>
    <w:tmpl w:val="593A8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F3117"/>
    <w:multiLevelType w:val="hybridMultilevel"/>
    <w:tmpl w:val="C57C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9D1CFC"/>
    <w:multiLevelType w:val="hybridMultilevel"/>
    <w:tmpl w:val="C57C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FA0C3D"/>
    <w:multiLevelType w:val="hybridMultilevel"/>
    <w:tmpl w:val="FFD2C61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F43EA8"/>
    <w:multiLevelType w:val="hybridMultilevel"/>
    <w:tmpl w:val="983E0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372E1D"/>
    <w:multiLevelType w:val="hybridMultilevel"/>
    <w:tmpl w:val="A69AE3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2CE3D33"/>
    <w:multiLevelType w:val="hybridMultilevel"/>
    <w:tmpl w:val="3336E9D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5F0486"/>
    <w:multiLevelType w:val="multilevel"/>
    <w:tmpl w:val="86D4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8510CE"/>
    <w:multiLevelType w:val="hybridMultilevel"/>
    <w:tmpl w:val="B132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1A1117"/>
    <w:multiLevelType w:val="hybridMultilevel"/>
    <w:tmpl w:val="AC62C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C3037"/>
    <w:multiLevelType w:val="hybridMultilevel"/>
    <w:tmpl w:val="C658A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744080"/>
    <w:multiLevelType w:val="hybridMultilevel"/>
    <w:tmpl w:val="C57C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F83A1C"/>
    <w:multiLevelType w:val="hybridMultilevel"/>
    <w:tmpl w:val="27D0B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0B41"/>
    <w:multiLevelType w:val="hybridMultilevel"/>
    <w:tmpl w:val="E0524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C986F2E"/>
    <w:multiLevelType w:val="hybridMultilevel"/>
    <w:tmpl w:val="2E5267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06F01"/>
    <w:multiLevelType w:val="hybridMultilevel"/>
    <w:tmpl w:val="82268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C174B"/>
    <w:multiLevelType w:val="multilevel"/>
    <w:tmpl w:val="93AA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BFD1BDF"/>
    <w:multiLevelType w:val="hybridMultilevel"/>
    <w:tmpl w:val="14068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E135F"/>
    <w:multiLevelType w:val="hybridMultilevel"/>
    <w:tmpl w:val="BF42D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3"/>
  </w:num>
  <w:num w:numId="5">
    <w:abstractNumId w:val="14"/>
  </w:num>
  <w:num w:numId="6">
    <w:abstractNumId w:val="9"/>
  </w:num>
  <w:num w:numId="7">
    <w:abstractNumId w:val="17"/>
  </w:num>
  <w:num w:numId="8">
    <w:abstractNumId w:val="18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4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E95"/>
    <w:rsid w:val="0001279D"/>
    <w:rsid w:val="00041DC8"/>
    <w:rsid w:val="00053B0D"/>
    <w:rsid w:val="00083139"/>
    <w:rsid w:val="000A6752"/>
    <w:rsid w:val="000B25C8"/>
    <w:rsid w:val="000F7CBB"/>
    <w:rsid w:val="001403A9"/>
    <w:rsid w:val="00147850"/>
    <w:rsid w:val="001710B5"/>
    <w:rsid w:val="001B13EE"/>
    <w:rsid w:val="00260911"/>
    <w:rsid w:val="0027547F"/>
    <w:rsid w:val="002A064B"/>
    <w:rsid w:val="002C3003"/>
    <w:rsid w:val="002C4F83"/>
    <w:rsid w:val="002E141A"/>
    <w:rsid w:val="00324427"/>
    <w:rsid w:val="00331F64"/>
    <w:rsid w:val="00374B16"/>
    <w:rsid w:val="003C36C4"/>
    <w:rsid w:val="003C4C2D"/>
    <w:rsid w:val="00437C97"/>
    <w:rsid w:val="004718FD"/>
    <w:rsid w:val="004C493B"/>
    <w:rsid w:val="004D7E95"/>
    <w:rsid w:val="004F6C35"/>
    <w:rsid w:val="00505DC5"/>
    <w:rsid w:val="00515494"/>
    <w:rsid w:val="00537294"/>
    <w:rsid w:val="005A03CF"/>
    <w:rsid w:val="005A25C5"/>
    <w:rsid w:val="005B28F9"/>
    <w:rsid w:val="005B702F"/>
    <w:rsid w:val="005D2AC1"/>
    <w:rsid w:val="005D72A4"/>
    <w:rsid w:val="005F3731"/>
    <w:rsid w:val="005F5487"/>
    <w:rsid w:val="00665045"/>
    <w:rsid w:val="006832A3"/>
    <w:rsid w:val="00683E22"/>
    <w:rsid w:val="006C7DBE"/>
    <w:rsid w:val="006D4B5C"/>
    <w:rsid w:val="006F593D"/>
    <w:rsid w:val="0071488F"/>
    <w:rsid w:val="007523D3"/>
    <w:rsid w:val="007B4B65"/>
    <w:rsid w:val="007E6C23"/>
    <w:rsid w:val="00800527"/>
    <w:rsid w:val="00844976"/>
    <w:rsid w:val="008536D6"/>
    <w:rsid w:val="008556BF"/>
    <w:rsid w:val="00874162"/>
    <w:rsid w:val="00885005"/>
    <w:rsid w:val="00886BD0"/>
    <w:rsid w:val="008A21C4"/>
    <w:rsid w:val="008A3DEF"/>
    <w:rsid w:val="008C774C"/>
    <w:rsid w:val="00914069"/>
    <w:rsid w:val="00934BA3"/>
    <w:rsid w:val="00935884"/>
    <w:rsid w:val="00971E99"/>
    <w:rsid w:val="00986A0C"/>
    <w:rsid w:val="009A7E59"/>
    <w:rsid w:val="009C6519"/>
    <w:rsid w:val="009F0B4D"/>
    <w:rsid w:val="00A261A7"/>
    <w:rsid w:val="00A50168"/>
    <w:rsid w:val="00AE41AC"/>
    <w:rsid w:val="00B23D3C"/>
    <w:rsid w:val="00B31982"/>
    <w:rsid w:val="00B42632"/>
    <w:rsid w:val="00B56918"/>
    <w:rsid w:val="00B6656F"/>
    <w:rsid w:val="00B77C78"/>
    <w:rsid w:val="00B962BE"/>
    <w:rsid w:val="00BF37C5"/>
    <w:rsid w:val="00C05BA1"/>
    <w:rsid w:val="00C06E80"/>
    <w:rsid w:val="00C21B45"/>
    <w:rsid w:val="00CD3D79"/>
    <w:rsid w:val="00D44CA6"/>
    <w:rsid w:val="00D46D11"/>
    <w:rsid w:val="00DB6582"/>
    <w:rsid w:val="00DD444A"/>
    <w:rsid w:val="00DE0B5F"/>
    <w:rsid w:val="00DF7845"/>
    <w:rsid w:val="00E032A5"/>
    <w:rsid w:val="00E10CCA"/>
    <w:rsid w:val="00E62182"/>
    <w:rsid w:val="00E9247A"/>
    <w:rsid w:val="00EA73BE"/>
    <w:rsid w:val="00EB3A28"/>
    <w:rsid w:val="00ED6E22"/>
    <w:rsid w:val="00EF70E3"/>
    <w:rsid w:val="00F0650A"/>
    <w:rsid w:val="00F35F73"/>
    <w:rsid w:val="00F61A3A"/>
    <w:rsid w:val="00F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88648C"/>
  <w15:docId w15:val="{AE0F3BC5-4EC5-4C97-9227-88CC17C6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B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21C4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21C4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21C4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21C4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21C4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21C4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21C4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21C4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21C4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36D6"/>
    <w:rPr>
      <w:rFonts w:ascii="Arial" w:hAnsi="Arial" w:cs="Times New Roman"/>
      <w:b/>
      <w:bCs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25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25C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25C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36D6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25C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25C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25C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B25C8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8A21C4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B25C8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8A21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25C8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A21C4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25C8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8A21C4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8A21C4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8A21C4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25C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A21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2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25C8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A21C4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B25C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F3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5F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6D4B5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5</TotalTime>
  <Pages>1</Pages>
  <Words>138</Words>
  <Characters>791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Sandra Dalke</cp:lastModifiedBy>
  <cp:revision>8</cp:revision>
  <cp:lastPrinted>2006-02-10T17:38:00Z</cp:lastPrinted>
  <dcterms:created xsi:type="dcterms:W3CDTF">2019-07-24T18:11:00Z</dcterms:created>
  <dcterms:modified xsi:type="dcterms:W3CDTF">2020-06-19T23:50:00Z</dcterms:modified>
</cp:coreProperties>
</file>