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80" w:rsidRDefault="001A0680" w:rsidP="001A0680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1A0680" w:rsidTr="001A0680"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 w:rsidRPr="001A0680"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58.5pt;margin-top:1.15pt;width:40.5pt;height:0;z-index:251658240" o:connectortype="straight" strokeweight="3pt"/>
              </w:pict>
            </w:r>
            <w:r w:rsidR="001A0680" w:rsidRPr="001A0680">
              <w:rPr>
                <w:rFonts w:ascii="Comic Sans MS" w:hAnsi="Comic Sans MS"/>
                <w:sz w:val="144"/>
                <w:szCs w:val="144"/>
              </w:rPr>
              <w:t>2</w:t>
            </w:r>
          </w:p>
        </w:tc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34" type="#_x0000_t32" style="position:absolute;left:0;text-align:left;margin-left:58.5pt;margin-top:1.15pt;width:40.5pt;height:0;z-index:251661312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3</w:t>
            </w:r>
          </w:p>
        </w:tc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35" type="#_x0000_t32" style="position:absolute;left:0;text-align:left;margin-left:58.5pt;margin-top:1.15pt;width:40.5pt;height:0;z-index:251662336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36" type="#_x0000_t32" style="position:absolute;left:0;text-align:left;margin-left:58.5pt;margin-top:1.15pt;width:40.5pt;height:0;z-index:251663360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</w:tr>
      <w:tr w:rsidR="001A0680" w:rsidTr="001A0680"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6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37" type="#_x0000_t32" style="position:absolute;left:0;text-align:left;margin-left:58.5pt;margin-top:1.15pt;width:40.5pt;height:0;z-index:251665408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38" type="#_x0000_t32" style="position:absolute;left:0;text-align:left;margin-left:58.5pt;margin-top:1.15pt;width:40.5pt;height:0;z-index:251667456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7</w:t>
            </w:r>
          </w:p>
        </w:tc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8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39" type="#_x0000_t32" style="position:absolute;left:0;text-align:left;margin-left:58.5pt;margin-top:1.15pt;width:40.5pt;height:0;z-index:251669504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1A0680" w:rsidRPr="001A0680" w:rsidRDefault="001A0680" w:rsidP="001A0680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9</w:t>
            </w:r>
          </w:p>
          <w:p w:rsidR="001A0680" w:rsidRDefault="006A7B62" w:rsidP="001A0680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40" type="#_x0000_t32" style="position:absolute;left:0;text-align:left;margin-left:58.5pt;margin-top:1.15pt;width:40.5pt;height:0;z-index:251671552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9</w:t>
            </w:r>
          </w:p>
        </w:tc>
      </w:tr>
    </w:tbl>
    <w:p w:rsidR="001A0680" w:rsidRDefault="001A0680" w:rsidP="001A0680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1A0680" w:rsidTr="002B686F">
        <w:tc>
          <w:tcPr>
            <w:tcW w:w="3294" w:type="dxa"/>
            <w:vAlign w:val="center"/>
          </w:tcPr>
          <w:p w:rsidR="001A0680" w:rsidRPr="001A0680" w:rsidRDefault="001A0680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10</w:t>
            </w:r>
          </w:p>
          <w:p w:rsidR="001A0680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41" type="#_x0000_t32" style="position:absolute;left:0;text-align:left;margin-left:38.35pt;margin-top:1.3pt;width:75.95pt;height:.35pt;z-index:251673600" o:connectortype="straight" strokeweight="3pt"/>
              </w:pict>
            </w:r>
            <w:r w:rsidR="001A0680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11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49" type="#_x0000_t32" style="position:absolute;left:0;text-align:left;margin-left:38.35pt;margin-top:1.3pt;width:75.95pt;height:.35pt;z-index:25168281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11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12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50" type="#_x0000_t32" style="position:absolute;left:0;text-align:left;margin-left:38.35pt;margin-top:1.3pt;width:75.95pt;height:.35pt;z-index:25168486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56" type="#_x0000_t32" style="position:absolute;left:0;text-align:left;margin-left:58.5pt;margin-top:1.15pt;width:40.5pt;height:0;z-index:251697152" o:connectortype="straight" strokeweight="3pt"/>
              </w:pict>
            </w:r>
            <w:r w:rsidR="007573E8" w:rsidRPr="001A0680">
              <w:rPr>
                <w:rFonts w:ascii="Comic Sans MS" w:hAnsi="Comic Sans MS"/>
                <w:sz w:val="144"/>
                <w:szCs w:val="144"/>
              </w:rPr>
              <w:t>2</w:t>
            </w:r>
          </w:p>
        </w:tc>
      </w:tr>
      <w:tr w:rsidR="001A0680" w:rsidTr="002B686F"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57" type="#_x0000_t32" style="position:absolute;left:0;text-align:left;margin-left:58.5pt;margin-top:1.15pt;width:40.5pt;height:0;z-index:25169920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3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 w:rsidRPr="001A0680"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58" type="#_x0000_t32" style="position:absolute;left:0;text-align:left;margin-left:58.5pt;margin-top:1.15pt;width:40.5pt;height:0;z-index:25170124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3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59" type="#_x0000_t32" style="position:absolute;left:0;text-align:left;margin-left:58.5pt;margin-top:1.15pt;width:40.5pt;height:0;z-index:25170329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 w:rsidRPr="001A0680"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1A0680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0" type="#_x0000_t32" style="position:absolute;left:0;text-align:left;margin-left:58.5pt;margin-top:1.15pt;width:40.5pt;height:0;z-index:25170534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</w:tr>
    </w:tbl>
    <w:p w:rsidR="007573E8" w:rsidRDefault="007573E8" w:rsidP="007573E8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7573E8" w:rsidTr="002B686F"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1" type="#_x0000_t32" style="position:absolute;left:0;text-align:left;margin-left:58.5pt;margin-top:1.15pt;width:40.5pt;height:0;z-index:251707392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2" type="#_x0000_t32" style="position:absolute;left:0;text-align:left;margin-left:58.5pt;margin-top:1.15pt;width:40.5pt;height:0;z-index:25170841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3" type="#_x0000_t32" style="position:absolute;left:0;text-align:left;margin-left:58.5pt;margin-top:1.15pt;width:40.5pt;height:0;z-index:25170944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4" type="#_x0000_t32" style="position:absolute;left:0;text-align:left;margin-left:58.5pt;margin-top:1.15pt;width:40.5pt;height:0;z-index:25171046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</w:tr>
      <w:tr w:rsidR="007573E8" w:rsidTr="002B686F"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5" type="#_x0000_t32" style="position:absolute;left:0;text-align:left;margin-left:58.5pt;margin-top:1.15pt;width:40.5pt;height:0;z-index:25171148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6" type="#_x0000_t32" style="position:absolute;left:0;text-align:left;margin-left:58.5pt;margin-top:1.15pt;width:40.5pt;height:0;z-index:251712512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7" type="#_x0000_t32" style="position:absolute;left:0;text-align:left;margin-left:58.5pt;margin-top:1.15pt;width:40.5pt;height:0;z-index:25171353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8" type="#_x0000_t32" style="position:absolute;left:0;text-align:left;margin-left:58.5pt;margin-top:1.15pt;width:40.5pt;height:0;z-index:25171456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</w:tr>
    </w:tbl>
    <w:p w:rsidR="007573E8" w:rsidRDefault="007573E8" w:rsidP="007573E8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7573E8" w:rsidTr="002B686F"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69" type="#_x0000_t32" style="position:absolute;left:0;text-align:left;margin-left:58.5pt;margin-top:1.15pt;width:40.5pt;height:0;z-index:25171660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0" type="#_x0000_t32" style="position:absolute;left:0;text-align:left;margin-left:58.5pt;margin-top:1.15pt;width:40.5pt;height:0;z-index:251717632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1" type="#_x0000_t32" style="position:absolute;left:0;text-align:left;margin-left:58.5pt;margin-top:1.15pt;width:40.5pt;height:0;z-index:25171865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2" type="#_x0000_t32" style="position:absolute;left:0;text-align:left;margin-left:58.5pt;margin-top:1.15pt;width:40.5pt;height:0;z-index:25171968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</w:tr>
      <w:tr w:rsidR="007573E8" w:rsidTr="002B686F"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3" type="#_x0000_t32" style="position:absolute;left:0;text-align:left;margin-left:58.5pt;margin-top:1.15pt;width:40.5pt;height:0;z-index:25172070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4" type="#_x0000_t32" style="position:absolute;left:0;text-align:left;margin-left:58.5pt;margin-top:1.15pt;width:40.5pt;height:0;z-index:25172172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5" type="#_x0000_t32" style="position:absolute;left:0;text-align:left;margin-left:58.5pt;margin-top:1.15pt;width:40.5pt;height:0;z-index:251722752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6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6" type="#_x0000_t32" style="position:absolute;left:0;text-align:left;margin-left:58.5pt;margin-top:1.15pt;width:40.5pt;height:0;z-index:25172377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</w:tr>
    </w:tbl>
    <w:p w:rsidR="007573E8" w:rsidRDefault="007573E8" w:rsidP="007573E8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7573E8" w:rsidTr="002B686F">
        <w:tc>
          <w:tcPr>
            <w:tcW w:w="3294" w:type="dxa"/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77" type="#_x0000_t32" style="position:absolute;left:0;text-align:left;margin-left:58.5pt;margin-top:1.15pt;width:40.5pt;height:0;z-index:25172582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85" type="#_x0000_t32" style="position:absolute;left:0;text-align:left;margin-left:38.35pt;margin-top:1.3pt;width:75.95pt;height:.35pt;z-index:25173504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86" type="#_x0000_t32" style="position:absolute;left:0;text-align:left;margin-left:38.35pt;margin-top:1.3pt;width:75.95pt;height:.35pt;z-index:25173708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87" type="#_x0000_t32" style="position:absolute;left:0;text-align:left;margin-left:38.35pt;margin-top:1.3pt;width:75.95pt;height:.35pt;z-index:251739136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</w:tr>
      <w:tr w:rsidR="007573E8" w:rsidTr="002B686F"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91" type="#_x0000_t32" style="position:absolute;left:0;text-align:left;margin-left:38.35pt;margin-top:1.3pt;width:75.95pt;height:.35pt;z-index:25174732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90" type="#_x0000_t32" style="position:absolute;left:0;text-align:left;margin-left:38.35pt;margin-top:1.3pt;width:75.95pt;height:.35pt;z-index:25174528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6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89" type="#_x0000_t32" style="position:absolute;left:0;text-align:left;margin-left:38.35pt;margin-top:1.3pt;width:75.95pt;height:.35pt;z-index:251743232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7573E8" w:rsidRPr="001A0680" w:rsidRDefault="007573E8" w:rsidP="007573E8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088" type="#_x0000_t32" style="position:absolute;left:0;text-align:left;margin-left:38.35pt;margin-top:1.3pt;width:75.95pt;height:.35pt;z-index:25174118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</w:tr>
    </w:tbl>
    <w:p w:rsidR="00933726" w:rsidRDefault="00933726" w:rsidP="00933726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8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6" type="#_x0000_t32" style="position:absolute;left:0;text-align:left;margin-left:38.35pt;margin-top:1.3pt;width:75.95pt;height:.35pt;z-index:25181900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9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9" type="#_x0000_t32" style="position:absolute;left:0;text-align:left;margin-left:38.35pt;margin-top:1.3pt;width:75.95pt;height:.35pt;z-index:25181081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0" type="#_x0000_t32" style="position:absolute;left:0;text-align:left;margin-left:38.35pt;margin-top:1.3pt;width:75.95pt;height:.35pt;z-index:25181184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1" type="#_x0000_t32" style="position:absolute;left:0;text-align:left;margin-left:38.35pt;margin-top:1.3pt;width:75.95pt;height:.35pt;z-index:25181286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</w:tr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5" type="#_x0000_t32" style="position:absolute;left:0;text-align:left;margin-left:38.35pt;margin-top:1.3pt;width:75.95pt;height:.35pt;z-index:25181696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4" type="#_x0000_t32" style="position:absolute;left:0;text-align:left;margin-left:38.35pt;margin-top:1.3pt;width:75.95pt;height:.35pt;z-index:25181593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3" type="#_x0000_t32" style="position:absolute;left:0;text-align:left;margin-left:38.35pt;margin-top:1.3pt;width:75.95pt;height:.35pt;z-index:25181491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6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42" type="#_x0000_t32" style="position:absolute;left:0;text-align:left;margin-left:38.35pt;margin-top:1.3pt;width:75.95pt;height:.35pt;z-index:25181388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</w:tr>
    </w:tbl>
    <w:p w:rsidR="007573E8" w:rsidRDefault="007573E8" w:rsidP="007573E8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7573E8" w:rsidTr="00F61BB5"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08" type="#_x0000_t32" style="position:absolute;left:0;text-align:left;margin-left:38.35pt;margin-top:1.3pt;width:75.95pt;height:.35pt;z-index:25176780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8</w:t>
            </w:r>
          </w:p>
          <w:p w:rsidR="007573E8" w:rsidRDefault="006A7B62" w:rsidP="007573E8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01" type="#_x0000_t32" style="position:absolute;left:0;text-align:left;margin-left:38.35pt;margin-top:1.3pt;width:75.95pt;height:.35pt;z-index:251760640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9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02" type="#_x0000_t32" style="position:absolute;left:0;text-align:left;margin-left:38.35pt;margin-top:1.3pt;width:75.95pt;height:.35pt;z-index:25176166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10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03" type="#_x0000_t32" style="position:absolute;left:0;text-align:left;margin-left:38.35pt;margin-top:1.3pt;width:75.95pt;height:.35pt;z-index:251762688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</w:tr>
      <w:tr w:rsidR="007573E8" w:rsidTr="00F61BB5">
        <w:tc>
          <w:tcPr>
            <w:tcW w:w="3294" w:type="dxa"/>
            <w:tcBorders>
              <w:right w:val="single" w:sz="4" w:space="0" w:color="auto"/>
            </w:tcBorders>
            <w:vAlign w:val="center"/>
          </w:tcPr>
          <w:p w:rsidR="007573E8" w:rsidRPr="001A0680" w:rsidRDefault="007573E8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11</w:t>
            </w:r>
          </w:p>
          <w:p w:rsidR="007573E8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07" type="#_x0000_t32" style="position:absolute;left:0;text-align:left;margin-left:38.35pt;margin-top:1.3pt;width:75.95pt;height:.35pt;z-index:251766784" o:connectortype="straight" strokeweight="3pt"/>
              </w:pict>
            </w:r>
            <w:r w:rsidR="007573E8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73E8" w:rsidRDefault="007573E8" w:rsidP="002B686F">
            <w:pPr>
              <w:jc w:val="center"/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73E8" w:rsidRDefault="007573E8" w:rsidP="002B686F">
            <w:pPr>
              <w:jc w:val="center"/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573E8" w:rsidRDefault="007573E8" w:rsidP="002B686F">
            <w:pPr>
              <w:jc w:val="center"/>
            </w:pPr>
          </w:p>
        </w:tc>
      </w:tr>
    </w:tbl>
    <w:p w:rsidR="00933726" w:rsidRDefault="00933726" w:rsidP="00933726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27" type="#_x0000_t32" style="position:absolute;left:0;text-align:left;margin-left:58.5pt;margin-top:1.15pt;width:40.5pt;height:0;z-index:25179750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3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28" type="#_x0000_t32" style="position:absolute;left:0;text-align:left;margin-left:58.5pt;margin-top:1.15pt;width:40.5pt;height:0;z-index:25179852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3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 w:rsidRPr="006A7B62">
              <w:rPr>
                <w:rFonts w:ascii="Tahoma" w:hAnsi="Tahoma" w:cs="Tahoma"/>
                <w:b/>
                <w:bCs/>
                <w:noProof/>
                <w:sz w:val="28"/>
                <w:szCs w:val="28"/>
                <w:lang w:eastAsia="en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5" type="#_x0000_t202" style="position:absolute;left:0;text-align:left;margin-left:31.05pt;margin-top:50.65pt;width:38.55pt;height:84pt;z-index:251805696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4" type="#_x0000_t32" style="position:absolute;left:0;text-align:left;margin-left:65.4pt;margin-top:1.6pt;width:40.5pt;height:0;z-index:25180467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6" type="#_x0000_t202" style="position:absolute;left:0;text-align:left;margin-left:30.35pt;margin-top:50.8pt;width:38.55pt;height:84pt;z-index:251806720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2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29" type="#_x0000_t32" style="position:absolute;left:0;text-align:left;margin-left:68.95pt;margin-top:1.3pt;width:40.5pt;height:0;z-index:25179955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</w:tc>
      </w:tr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3" type="#_x0000_t32" style="position:absolute;left:0;text-align:left;margin-left:58.5pt;margin-top:1.15pt;width:40.5pt;height:0;z-index:25180364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6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2" type="#_x0000_t32" style="position:absolute;left:0;text-align:left;margin-left:58.5pt;margin-top:1.15pt;width:40.5pt;height:0;z-index:25180262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1" type="#_x0000_t32" style="position:absolute;left:0;text-align:left;margin-left:58.5pt;margin-top:1.15pt;width:40.5pt;height:0;z-index:25180160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4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7" type="#_x0000_t202" style="position:absolute;left:0;text-align:left;margin-left:30.35pt;margin-top:49.15pt;width:38.55pt;height:84pt;z-index:251807744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30" type="#_x0000_t32" style="position:absolute;left:0;text-align:left;margin-left:68.9pt;margin-top:1.45pt;width:40.5pt;height:0;z-index:25180057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</w:tc>
      </w:tr>
    </w:tbl>
    <w:p w:rsidR="00933726" w:rsidRDefault="00933726" w:rsidP="00933726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33726" w:rsidTr="002B686F"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59" type="#_x0000_t202" style="position:absolute;left:0;text-align:left;margin-left:30.35pt;margin-top:50.8pt;width:38.55pt;height:84pt;z-index:251834368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2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58" type="#_x0000_t32" style="position:absolute;left:0;text-align:left;margin-left:68.95pt;margin-top:1.3pt;width:40.5pt;height:0;z-index:25183334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1" type="#_x0000_t202" style="position:absolute;left:0;text-align:left;margin-left:30.35pt;margin-top:50.8pt;width:38.55pt;height:84pt;z-index:251837440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0" type="#_x0000_t32" style="position:absolute;left:0;text-align:left;margin-left:68.95pt;margin-top:1.3pt;width:40.5pt;height:0;z-index:25183641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6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2" type="#_x0000_t32" style="position:absolute;left:0;text-align:left;margin-left:58.5pt;margin-top:1.15pt;width:40.5pt;height:0;z-index:25183948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3" type="#_x0000_t32" style="position:absolute;left:0;text-align:left;margin-left:58.5pt;margin-top:1.15pt;width:40.5pt;height:0;z-index:25184153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</w:tr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8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4" type="#_x0000_t32" style="position:absolute;left:0;text-align:left;margin-left:58.5pt;margin-top:1.15pt;width:40.5pt;height:0;z-index:25184358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9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5" type="#_x0000_t32" style="position:absolute;left:0;text-align:left;margin-left:58.5pt;margin-top:1.15pt;width:40.5pt;height:0;z-index:25184563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5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7" type="#_x0000_t202" style="position:absolute;left:0;text-align:left;margin-left:30.35pt;margin-top:50.8pt;width:38.55pt;height:84pt;z-index:251848704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6" type="#_x0000_t32" style="position:absolute;left:0;text-align:left;margin-left:68.95pt;margin-top:1.3pt;width:40.5pt;height:0;z-index:25184768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9" type="#_x0000_t202" style="position:absolute;left:0;text-align:left;margin-left:30.35pt;margin-top:50.8pt;width:38.55pt;height:84pt;z-index:251851776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2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68" type="#_x0000_t32" style="position:absolute;left:0;text-align:left;margin-left:68.95pt;margin-top:1.3pt;width:40.5pt;height:0;z-index:25185075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</w:tc>
      </w:tr>
    </w:tbl>
    <w:p w:rsidR="00933726" w:rsidRDefault="00933726" w:rsidP="00933726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33726" w:rsidTr="002B686F"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1" type="#_x0000_t202" style="position:absolute;left:0;text-align:left;margin-left:30.35pt;margin-top:50.8pt;width:38.55pt;height:84pt;z-index:251854848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0" type="#_x0000_t32" style="position:absolute;left:0;text-align:left;margin-left:68.95pt;margin-top:1.3pt;width:40.5pt;height:0;z-index:25185382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3" type="#_x0000_t202" style="position:absolute;left:0;text-align:left;margin-left:30.35pt;margin-top:50.8pt;width:38.55pt;height:84pt;z-index:251856896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2" type="#_x0000_t32" style="position:absolute;left:0;text-align:left;margin-left:68.95pt;margin-top:1.3pt;width:40.5pt;height:0;z-index:25185587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7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4" type="#_x0000_t32" style="position:absolute;left:0;text-align:left;margin-left:58.5pt;margin-top:1.15pt;width:40.5pt;height:0;z-index:25185792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8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5" type="#_x0000_t32" style="position:absolute;left:0;text-align:left;margin-left:58.5pt;margin-top:1.15pt;width:40.5pt;height:0;z-index:25185894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</w:tr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9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6" type="#_x0000_t32" style="position:absolute;left:0;text-align:left;margin-left:58.5pt;margin-top:1.15pt;width:40.5pt;height:0;z-index:25185996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10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77" type="#_x0000_t32" style="position:absolute;left:0;text-align:left;margin-left:39.85pt;margin-top:1.75pt;width:70.7pt;height:.05pt;z-index:25186099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11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2" type="#_x0000_t32" style="position:absolute;left:0;text-align:left;margin-left:39.85pt;margin-top:1.75pt;width:70.7pt;height:.05pt;z-index:25186713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6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1" type="#_x0000_t202" style="position:absolute;left:0;text-align:left;margin-left:30.35pt;margin-top:50.8pt;width:38.55pt;height:84pt;z-index:251865088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0" type="#_x0000_t32" style="position:absolute;left:0;text-align:left;margin-left:68.95pt;margin-top:1.3pt;width:40.5pt;height:0;z-index:25186406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</w:tc>
      </w:tr>
    </w:tbl>
    <w:p w:rsidR="00933726" w:rsidRDefault="00933726" w:rsidP="00933726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33726" w:rsidTr="002B686F"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4" type="#_x0000_t202" style="position:absolute;left:0;text-align:left;margin-left:30.35pt;margin-top:50.8pt;width:38.55pt;height:84pt;z-index:251870208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2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3" type="#_x0000_t32" style="position:absolute;left:0;text-align:left;margin-left:68.95pt;margin-top:1.3pt;width:40.5pt;height:0;z-index:25186918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6" type="#_x0000_t202" style="position:absolute;left:0;text-align:left;margin-left:30.35pt;margin-top:50.8pt;width:38.55pt;height:84pt;z-index:251872256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5" type="#_x0000_t32" style="position:absolute;left:0;text-align:left;margin-left:68.95pt;margin-top:1.3pt;width:40.5pt;height:0;z-index:25187123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5" type="#_x0000_t202" style="position:absolute;left:0;text-align:left;margin-left:30.35pt;margin-top:50.8pt;width:38.55pt;height:84pt;z-index:251882496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4" type="#_x0000_t32" style="position:absolute;left:0;text-align:left;margin-left:68.95pt;margin-top:1.3pt;width:40.5pt;height:0;z-index:25188147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7" type="#_x0000_t202" style="position:absolute;left:0;text-align:left;margin-left:30.35pt;margin-top:50.8pt;width:38.55pt;height:84pt;z-index:251885568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6" type="#_x0000_t32" style="position:absolute;left:0;text-align:left;margin-left:68.95pt;margin-top:1.3pt;width:40.5pt;height:0;z-index:25188454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</w:tc>
      </w:tr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9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89" type="#_x0000_t32" style="position:absolute;left:0;text-align:left;margin-left:58.5pt;margin-top:1.15pt;width:40.5pt;height:0;z-index:251875328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10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0" type="#_x0000_t32" style="position:absolute;left:0;text-align:left;margin-left:39.85pt;margin-top:1.75pt;width:70.7pt;height:.05pt;z-index:25187635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11</w:t>
            </w:r>
          </w:p>
          <w:p w:rsidR="00933726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3" type="#_x0000_t32" style="position:absolute;left:0;text-align:left;margin-left:39.85pt;margin-top:1.75pt;width:70.7pt;height:.05pt;z-index:25187942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12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198" type="#_x0000_t32" style="position:absolute;left:0;text-align:left;margin-left:39.85pt;margin-top:1.75pt;width:70.7pt;height:.05pt;z-index:25188761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</w:tr>
    </w:tbl>
    <w:p w:rsidR="00933726" w:rsidRDefault="00933726" w:rsidP="00933726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933726" w:rsidTr="002B686F"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13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1" type="#_x0000_t32" style="position:absolute;left:0;text-align:left;margin-left:39.85pt;margin-top:1.75pt;width:70.7pt;height:.05pt;z-index:25190297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14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2" type="#_x0000_t32" style="position:absolute;left:0;text-align:left;margin-left:39.85pt;margin-top:1.75pt;width:70.7pt;height:.05pt;z-index:25190502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933726" w:rsidRPr="001A0680" w:rsidRDefault="00933726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15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3" type="#_x0000_t32" style="position:absolute;left:0;text-align:left;margin-left:39.85pt;margin-top:1.75pt;width:70.7pt;height:.05pt;z-index:25190707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>8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09" type="#_x0000_t202" style="position:absolute;left:0;text-align:left;margin-left:30.35pt;margin-top:50.8pt;width:38.55pt;height:84pt;z-index:251899904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08" type="#_x0000_t32" style="position:absolute;left:0;text-align:left;margin-left:68.95pt;margin-top:1.3pt;width:40.5pt;height:0;z-index:25189888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</w:tr>
      <w:tr w:rsidR="00933726" w:rsidTr="002B686F"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5" type="#_x0000_t202" style="position:absolute;left:0;text-align:left;margin-left:30.35pt;margin-top:50.8pt;width:38.55pt;height:84pt;z-index:251910144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</w:t>
            </w:r>
            <w:r w:rsidR="00C565FE">
              <w:rPr>
                <w:rFonts w:ascii="Comic Sans MS" w:hAnsi="Comic Sans MS"/>
                <w:sz w:val="144"/>
                <w:szCs w:val="144"/>
              </w:rPr>
              <w:t>2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4" type="#_x0000_t32" style="position:absolute;left:0;text-align:left;margin-left:68.95pt;margin-top:1.3pt;width:40.5pt;height:0;z-index:251909120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7" type="#_x0000_t202" style="position:absolute;left:0;text-align:left;margin-left:30.35pt;margin-top:50.8pt;width:38.55pt;height:84pt;z-index:251913216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</w:t>
            </w:r>
            <w:r w:rsidR="00C565FE">
              <w:rPr>
                <w:rFonts w:ascii="Comic Sans MS" w:hAnsi="Comic Sans MS"/>
                <w:sz w:val="144"/>
                <w:szCs w:val="144"/>
              </w:rPr>
              <w:t>3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6" type="#_x0000_t32" style="position:absolute;left:0;text-align:left;margin-left:68.95pt;margin-top:1.3pt;width:40.5pt;height:0;z-index:251912192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9" type="#_x0000_t202" style="position:absolute;left:0;text-align:left;margin-left:30.35pt;margin-top:50.8pt;width:38.55pt;height:84pt;z-index:251916288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</w:t>
            </w:r>
            <w:r w:rsidR="00C565FE">
              <w:rPr>
                <w:rFonts w:ascii="Comic Sans MS" w:hAnsi="Comic Sans MS"/>
                <w:sz w:val="144"/>
                <w:szCs w:val="144"/>
              </w:rPr>
              <w:t>4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18" type="#_x0000_t32" style="position:absolute;left:0;text-align:left;margin-left:68.95pt;margin-top:1.3pt;width:40.5pt;height:0;z-index:251915264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  <w:tc>
          <w:tcPr>
            <w:tcW w:w="3294" w:type="dxa"/>
            <w:vAlign w:val="center"/>
          </w:tcPr>
          <w:p w:rsidR="00933726" w:rsidRPr="001A0680" w:rsidRDefault="006A7B62" w:rsidP="00933726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21" type="#_x0000_t202" style="position:absolute;left:0;text-align:left;margin-left:30.35pt;margin-top:50.8pt;width:38.55pt;height:84pt;z-index:251919360;mso-position-horizontal-relative:text;mso-position-vertical-relative:text" stroked="f">
                  <v:textbox inset="0,0,0,0">
                    <w:txbxContent>
                      <w:p w:rsidR="00933726" w:rsidRPr="00143692" w:rsidRDefault="00933726" w:rsidP="00933726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</w:t>
            </w:r>
            <w:r w:rsidR="00C565FE">
              <w:rPr>
                <w:rFonts w:ascii="Comic Sans MS" w:hAnsi="Comic Sans MS"/>
                <w:sz w:val="144"/>
                <w:szCs w:val="144"/>
              </w:rPr>
              <w:t>5</w:t>
            </w:r>
          </w:p>
          <w:p w:rsidR="00933726" w:rsidRDefault="006A7B62" w:rsidP="00933726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20" type="#_x0000_t32" style="position:absolute;left:0;text-align:left;margin-left:68.95pt;margin-top:1.3pt;width:40.5pt;height:0;z-index:251918336" o:connectortype="straight" strokeweight="3pt"/>
              </w:pict>
            </w:r>
            <w:r w:rsidR="00933726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</w:tr>
    </w:tbl>
    <w:p w:rsidR="00C565FE" w:rsidRDefault="00C565FE" w:rsidP="00C565FE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C565FE" w:rsidTr="002B686F"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36" type="#_x0000_t202" style="position:absolute;left:0;text-align:left;margin-left:30.35pt;margin-top:50.8pt;width:38.55pt;height:84pt;z-index:251936768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35" type="#_x0000_t32" style="position:absolute;left:0;text-align:left;margin-left:68.95pt;margin-top:1.3pt;width:40.5pt;height:0;z-index:25193574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38" type="#_x0000_t202" style="position:absolute;left:0;text-align:left;margin-left:30.35pt;margin-top:50.8pt;width:38.55pt;height:84pt;z-index:251939840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7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37" type="#_x0000_t32" style="position:absolute;left:0;text-align:left;margin-left:68.95pt;margin-top:1.3pt;width:40.5pt;height:0;z-index:25193881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11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26" type="#_x0000_t32" style="position:absolute;left:0;text-align:left;margin-left:39.85pt;margin-top:1.75pt;width:70.7pt;height:.05pt;z-index:25192550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12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39" type="#_x0000_t32" style="position:absolute;left:0;text-align:left;margin-left:39.85pt;margin-top:1.75pt;width:70.7pt;height:.05pt;z-index:25194188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</w:tr>
      <w:tr w:rsidR="00C565FE" w:rsidTr="002B686F"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13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40" type="#_x0000_t32" style="position:absolute;left:0;text-align:left;margin-left:39.85pt;margin-top:1.75pt;width:70.7pt;height:.05pt;z-index:25194393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14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41" type="#_x0000_t32" style="position:absolute;left:0;text-align:left;margin-left:39.85pt;margin-top:1.75pt;width:70.7pt;height:.05pt;z-index:25194598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15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42" type="#_x0000_t32" style="position:absolute;left:0;text-align:left;margin-left:39.85pt;margin-top:1.75pt;width:70.7pt;height:.05pt;z-index:25194803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16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43" type="#_x0000_t32" style="position:absolute;left:0;text-align:left;margin-left:39.85pt;margin-top:1.75pt;width:70.7pt;height:.05pt;z-index:25195008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</w:tr>
    </w:tbl>
    <w:p w:rsidR="00C565FE" w:rsidRDefault="00C565FE" w:rsidP="00C565FE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C565FE" w:rsidTr="002B686F"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17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54" type="#_x0000_t32" style="position:absolute;left:0;text-align:left;margin-left:39.85pt;margin-top:1.75pt;width:70.7pt;height:.05pt;z-index:25196339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18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57" type="#_x0000_t32" style="position:absolute;left:0;text-align:left;margin-left:39.85pt;margin-top:1.75pt;width:70.7pt;height:.05pt;z-index:25196851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19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44" type="#_x0000_t32" style="position:absolute;left:0;text-align:left;margin-left:39.85pt;margin-top:1.75pt;width:70.7pt;height:.05pt;z-index:25195212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56" type="#_x0000_t202" style="position:absolute;left:0;text-align:left;margin-left:19.05pt;margin-top:46.9pt;width:38.55pt;height:84pt;z-index:251966464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55" type="#_x0000_t32" style="position:absolute;left:0;text-align:left;margin-left:46.6pt;margin-top:1.95pt;width:73.4pt;height:.1pt;flip:y;z-index:25196544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</w:tr>
      <w:tr w:rsidR="00C565FE" w:rsidTr="002B686F"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59" type="#_x0000_t202" style="position:absolute;left:0;text-align:left;margin-left:19.05pt;margin-top:46.9pt;width:38.55pt;height:84pt;z-index:251971584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2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58" type="#_x0000_t32" style="position:absolute;left:0;text-align:left;margin-left:46.6pt;margin-top:1.95pt;width:73.4pt;height:.1pt;flip:y;z-index:25197056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1" type="#_x0000_t202" style="position:absolute;left:0;text-align:left;margin-left:19.05pt;margin-top:46.9pt;width:38.55pt;height:84pt;z-index:251974656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0" type="#_x0000_t32" style="position:absolute;left:0;text-align:left;margin-left:46.6pt;margin-top:1.95pt;width:73.4pt;height:.1pt;flip:y;z-index:25197363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3" type="#_x0000_t202" style="position:absolute;left:0;text-align:left;margin-left:19.05pt;margin-top:46.9pt;width:38.55pt;height:84pt;z-index:251977728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2" type="#_x0000_t32" style="position:absolute;left:0;text-align:left;margin-left:46.6pt;margin-top:1.95pt;width:73.4pt;height:.1pt;flip:y;z-index:25197670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5" type="#_x0000_t202" style="position:absolute;left:0;text-align:left;margin-left:19.05pt;margin-top:46.9pt;width:38.55pt;height:84pt;z-index:251980800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4" type="#_x0000_t32" style="position:absolute;left:0;text-align:left;margin-left:46.6pt;margin-top:1.95pt;width:73.4pt;height:.1pt;flip:y;z-index:25197977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</w:tr>
    </w:tbl>
    <w:p w:rsidR="00C565FE" w:rsidRDefault="00C565FE" w:rsidP="00C565FE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C565FE" w:rsidTr="002B686F"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0" type="#_x0000_t202" style="position:absolute;left:0;text-align:left;margin-left:19.05pt;margin-top:46.9pt;width:38.55pt;height:84pt;z-index:251998208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79" type="#_x0000_t32" style="position:absolute;left:0;text-align:left;margin-left:46.6pt;margin-top:1.95pt;width:73.4pt;height:.1pt;flip:y;z-index:25199718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2" type="#_x0000_t202" style="position:absolute;left:0;text-align:left;margin-left:19.05pt;margin-top:46.9pt;width:38.55pt;height:84pt;z-index:252001280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7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1" type="#_x0000_t32" style="position:absolute;left:0;text-align:left;margin-left:46.6pt;margin-top:1.95pt;width:73.4pt;height:.1pt;flip:y;z-index:25200025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4" type="#_x0000_t202" style="position:absolute;left:0;text-align:left;margin-left:19.05pt;margin-top:46.9pt;width:38.55pt;height:84pt;z-index:252004352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3" type="#_x0000_t32" style="position:absolute;left:0;text-align:left;margin-left:46.6pt;margin-top:1.95pt;width:73.4pt;height:.1pt;flip:y;z-index:25200332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9" type="#_x0000_t202" style="position:absolute;left:0;text-align:left;margin-left:19.05pt;margin-top:46.9pt;width:38.55pt;height:84pt;z-index:251985920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9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68" type="#_x0000_t32" style="position:absolute;left:0;text-align:left;margin-left:46.6pt;margin-top:1.95pt;width:73.4pt;height:.1pt;flip:y;z-index:25198489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</w:tc>
      </w:tr>
      <w:tr w:rsidR="00C565FE" w:rsidTr="002B686F"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13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5" type="#_x0000_t32" style="position:absolute;left:0;text-align:left;margin-left:39.85pt;margin-top:1.75pt;width:70.7pt;height:.05pt;z-index:25200640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14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6" type="#_x0000_t32" style="position:absolute;left:0;text-align:left;margin-left:39.85pt;margin-top:1.75pt;width:70.7pt;height:.05pt;z-index:25200844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15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7" type="#_x0000_t32" style="position:absolute;left:0;text-align:left;margin-left:39.85pt;margin-top:1.75pt;width:70.7pt;height:.05pt;z-index:25201049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16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88" type="#_x0000_t32" style="position:absolute;left:0;text-align:left;margin-left:39.85pt;margin-top:1.75pt;width:70.7pt;height:.05pt;z-index:25201254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</w:tr>
    </w:tbl>
    <w:p w:rsidR="00C565FE" w:rsidRDefault="00C565FE" w:rsidP="00C565FE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C565FE" w:rsidTr="002B686F"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17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03" type="#_x0000_t32" style="position:absolute;left:0;text-align:left;margin-left:39.85pt;margin-top:1.75pt;width:70.7pt;height:.05pt;z-index:25203097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18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04" type="#_x0000_t32" style="position:absolute;left:0;text-align:left;margin-left:39.85pt;margin-top:1.75pt;width:70.7pt;height:.05pt;z-index:25203302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19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05" type="#_x0000_t32" style="position:absolute;left:0;text-align:left;margin-left:39.85pt;margin-top:1.75pt;width:70.7pt;height:.05pt;z-index:25203507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20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06" type="#_x0000_t32" style="position:absolute;left:0;text-align:left;margin-left:39.85pt;margin-top:1.75pt;width:70.7pt;height:.05pt;z-index:25203712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</w:tr>
      <w:tr w:rsidR="00C565FE" w:rsidTr="002B686F">
        <w:tc>
          <w:tcPr>
            <w:tcW w:w="3294" w:type="dxa"/>
            <w:vAlign w:val="center"/>
          </w:tcPr>
          <w:p w:rsidR="00C565FE" w:rsidRPr="001A0680" w:rsidRDefault="00C565FE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21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97" type="#_x0000_t32" style="position:absolute;left:0;text-align:left;margin-left:39.85pt;margin-top:1.75pt;width:70.7pt;height:.05pt;z-index:25202278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22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98" type="#_x0000_t32" style="position:absolute;left:0;text-align:left;margin-left:39.85pt;margin-top:1.75pt;width:70.7pt;height:.05pt;z-index:25202380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C565FE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sz w:val="144"/>
                <w:szCs w:val="144"/>
              </w:rPr>
              <w:t>23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299" type="#_x0000_t32" style="position:absolute;left:0;text-align:left;margin-left:39.85pt;margin-top:1.75pt;width:70.7pt;height:.05pt;z-index:25202483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>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02" type="#_x0000_t202" style="position:absolute;left:0;text-align:left;margin-left:19.05pt;margin-top:46.9pt;width:38.55pt;height:84pt;z-index:252028928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01" type="#_x0000_t32" style="position:absolute;left:0;text-align:left;margin-left:46.6pt;margin-top:1.95pt;width:73.4pt;height:.1pt;flip:y;z-index:25202790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</w:tr>
    </w:tbl>
    <w:p w:rsidR="00C565FE" w:rsidRDefault="00C565FE" w:rsidP="00C565FE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C565FE" w:rsidTr="002B686F"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17" type="#_x0000_t202" style="position:absolute;left:0;text-align:left;margin-left:19.05pt;margin-top:46.9pt;width:38.55pt;height:84pt;z-index:252050432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2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16" type="#_x0000_t32" style="position:absolute;left:0;text-align:left;margin-left:46.6pt;margin-top:1.95pt;width:73.4pt;height:.1pt;flip:y;z-index:25204940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19" type="#_x0000_t202" style="position:absolute;left:0;text-align:left;margin-left:19.05pt;margin-top:46.9pt;width:38.55pt;height:84pt;z-index:252053504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3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18" type="#_x0000_t32" style="position:absolute;left:0;text-align:left;margin-left:46.6pt;margin-top:1.95pt;width:73.4pt;height:.1pt;flip:y;z-index:25205248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1" type="#_x0000_t202" style="position:absolute;left:0;text-align:left;margin-left:19.05pt;margin-top:46.9pt;width:38.55pt;height:84pt;z-index:252056576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4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0" type="#_x0000_t32" style="position:absolute;left:0;text-align:left;margin-left:46.6pt;margin-top:1.95pt;width:73.4pt;height:.1pt;flip:y;z-index:252055552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3" type="#_x0000_t202" style="position:absolute;left:0;text-align:left;margin-left:19.05pt;margin-top:46.9pt;width:38.55pt;height:84pt;z-index:252059648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5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2" type="#_x0000_t32" style="position:absolute;left:0;text-align:left;margin-left:46.6pt;margin-top:1.95pt;width:73.4pt;height:.1pt;flip:y;z-index:252058624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</w:tr>
      <w:tr w:rsidR="00C565FE" w:rsidTr="002B686F"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5" type="#_x0000_t202" style="position:absolute;left:0;text-align:left;margin-left:19.05pt;margin-top:46.9pt;width:38.55pt;height:84pt;z-index:252062720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6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4" type="#_x0000_t32" style="position:absolute;left:0;text-align:left;margin-left:46.6pt;margin-top:1.95pt;width:73.4pt;height:.1pt;flip:y;z-index:252061696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7" type="#_x0000_t202" style="position:absolute;left:0;text-align:left;margin-left:19.05pt;margin-top:46.9pt;width:38.55pt;height:84pt;z-index:252065792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7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6" type="#_x0000_t32" style="position:absolute;left:0;text-align:left;margin-left:46.6pt;margin-top:1.95pt;width:73.4pt;height:.1pt;flip:y;z-index:25206476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C565FE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9" type="#_x0000_t202" style="position:absolute;left:0;text-align:left;margin-left:19.05pt;margin-top:46.9pt;width:38.55pt;height:84pt;z-index:252068864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8</w:t>
            </w:r>
          </w:p>
          <w:p w:rsidR="00C565FE" w:rsidRDefault="006A7B62" w:rsidP="00C565FE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28" type="#_x0000_t32" style="position:absolute;left:0;text-align:left;margin-left:46.6pt;margin-top:1.95pt;width:73.4pt;height:.1pt;flip:y;z-index:25206784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11" type="#_x0000_t202" style="position:absolute;left:0;text-align:left;margin-left:19.05pt;margin-top:46.9pt;width:38.55pt;height:84pt;z-index:252043264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9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10" type="#_x0000_t32" style="position:absolute;left:0;text-align:left;margin-left:46.6pt;margin-top:1.95pt;width:73.4pt;height:.1pt;flip:y;z-index:25204224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</w:tr>
    </w:tbl>
    <w:p w:rsidR="00C565FE" w:rsidRDefault="00C565FE" w:rsidP="00C565FE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6.N.</w:t>
      </w:r>
      <w:r w:rsidR="0063255F">
        <w:rPr>
          <w:rFonts w:ascii="Tahoma" w:hAnsi="Tahoma" w:cs="Tahoma"/>
          <w:b/>
          <w:bCs/>
          <w:w w:val="150"/>
          <w:sz w:val="28"/>
          <w:szCs w:val="28"/>
        </w:rPr>
        <w:t>4</w:t>
      </w:r>
      <w:r>
        <w:rPr>
          <w:rFonts w:ascii="Tahoma" w:hAnsi="Tahoma" w:cs="Tahoma"/>
          <w:b/>
          <w:bCs/>
          <w:w w:val="150"/>
          <w:sz w:val="28"/>
          <w:szCs w:val="28"/>
        </w:rPr>
        <w:t>.1: Fractions (continued)</w:t>
      </w:r>
    </w:p>
    <w:tbl>
      <w:tblPr>
        <w:tblStyle w:val="TableGrid"/>
        <w:tblpPr w:leftFromText="180" w:rightFromText="180" w:vertAnchor="page" w:horzAnchor="margin" w:tblpY="2266"/>
        <w:tblW w:w="0" w:type="auto"/>
        <w:tblLook w:val="04A0"/>
      </w:tblPr>
      <w:tblGrid>
        <w:gridCol w:w="3294"/>
        <w:gridCol w:w="3294"/>
      </w:tblGrid>
      <w:tr w:rsidR="00C565FE" w:rsidTr="002B686F">
        <w:tc>
          <w:tcPr>
            <w:tcW w:w="3294" w:type="dxa"/>
            <w:vAlign w:val="center"/>
          </w:tcPr>
          <w:p w:rsidR="00C565FE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47" type="#_x0000_t202" style="position:absolute;left:0;text-align:left;margin-left:19.05pt;margin-top:46.9pt;width:38.55pt;height:84pt;z-index:252079104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10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46" type="#_x0000_t32" style="position:absolute;left:0;text-align:left;margin-left:46.6pt;margin-top:1.95pt;width:73.4pt;height:.1pt;flip:y;z-index:252078080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  <w:tc>
          <w:tcPr>
            <w:tcW w:w="3294" w:type="dxa"/>
            <w:vAlign w:val="center"/>
          </w:tcPr>
          <w:p w:rsidR="00C565FE" w:rsidRPr="001A0680" w:rsidRDefault="006A7B62" w:rsidP="002B686F">
            <w:pPr>
              <w:jc w:val="center"/>
              <w:rPr>
                <w:rFonts w:ascii="Comic Sans MS" w:hAnsi="Comic Sans MS"/>
                <w:sz w:val="144"/>
                <w:szCs w:val="144"/>
              </w:rPr>
            </w:pPr>
            <w:r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49" type="#_x0000_t202" style="position:absolute;left:0;text-align:left;margin-left:19.05pt;margin-top:46.9pt;width:38.55pt;height:84pt;z-index:252081152;mso-position-horizontal-relative:text;mso-position-vertical-relative:text" stroked="f">
                  <v:textbox inset="0,0,0,0">
                    <w:txbxContent>
                      <w:p w:rsidR="00C565FE" w:rsidRPr="00143692" w:rsidRDefault="00C565FE" w:rsidP="00C565FE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r w:rsidRPr="00143692"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11</w:t>
            </w:r>
          </w:p>
          <w:p w:rsidR="00C565FE" w:rsidRDefault="006A7B62" w:rsidP="002B686F">
            <w:pPr>
              <w:jc w:val="center"/>
            </w:pPr>
            <w:r w:rsidRPr="006A7B62">
              <w:rPr>
                <w:rFonts w:ascii="Comic Sans MS" w:hAnsi="Comic Sans MS"/>
                <w:noProof/>
                <w:sz w:val="144"/>
                <w:szCs w:val="144"/>
                <w:lang w:eastAsia="en-CA"/>
              </w:rPr>
              <w:pict>
                <v:shape id="_x0000_s1348" type="#_x0000_t32" style="position:absolute;left:0;text-align:left;margin-left:46.6pt;margin-top:1.95pt;width:73.4pt;height:.1pt;flip:y;z-index:252080128" o:connectortype="straight" strokeweight="3pt"/>
              </w:pict>
            </w:r>
            <w:r w:rsidR="00C565FE">
              <w:rPr>
                <w:rFonts w:ascii="Comic Sans MS" w:hAnsi="Comic Sans MS"/>
                <w:sz w:val="144"/>
                <w:szCs w:val="144"/>
              </w:rPr>
              <w:t xml:space="preserve"> 12</w:t>
            </w:r>
          </w:p>
        </w:tc>
      </w:tr>
    </w:tbl>
    <w:p w:rsidR="001A0680" w:rsidRDefault="001A0680"/>
    <w:sectPr w:rsidR="001A0680" w:rsidSect="001A068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0680"/>
    <w:rsid w:val="000A40AB"/>
    <w:rsid w:val="00143692"/>
    <w:rsid w:val="001A0680"/>
    <w:rsid w:val="0022144B"/>
    <w:rsid w:val="004D3E7C"/>
    <w:rsid w:val="0063255F"/>
    <w:rsid w:val="006A7B62"/>
    <w:rsid w:val="007573E8"/>
    <w:rsid w:val="00761CAA"/>
    <w:rsid w:val="008E73CF"/>
    <w:rsid w:val="00933726"/>
    <w:rsid w:val="009C3ABB"/>
    <w:rsid w:val="00AC1829"/>
    <w:rsid w:val="00B47043"/>
    <w:rsid w:val="00B94460"/>
    <w:rsid w:val="00C565FE"/>
    <w:rsid w:val="00CC5F62"/>
    <w:rsid w:val="00D01CAC"/>
    <w:rsid w:val="00DC7C81"/>
    <w:rsid w:val="00F6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"/>
    <o:shapelayout v:ext="edit">
      <o:idmap v:ext="edit" data="1"/>
      <o:rules v:ext="edit">
        <o:r id="V:Rule136" type="connector" idref="#_x0000_s1064"/>
        <o:r id="V:Rule137" type="connector" idref="#_x0000_s1255"/>
        <o:r id="V:Rule138" type="connector" idref="#_x0000_s1130"/>
        <o:r id="V:Rule139" type="connector" idref="#_x0000_s1185"/>
        <o:r id="V:Rule140" type="connector" idref="#_x0000_s1243"/>
        <o:r id="V:Rule141" type="connector" idref="#_x0000_s1220"/>
        <o:r id="V:Rule142" type="connector" idref="#_x0000_s1132"/>
        <o:r id="V:Rule143" type="connector" idref="#_x0000_s1146"/>
        <o:r id="V:Rule144" type="connector" idref="#_x0000_s1127"/>
        <o:r id="V:Rule145" type="connector" idref="#_x0000_s1061"/>
        <o:r id="V:Rule146" type="connector" idref="#_x0000_s1065"/>
        <o:r id="V:Rule147" type="connector" idref="#_x0000_s1328"/>
        <o:r id="V:Rule148" type="connector" idref="#_x0000_s1279"/>
        <o:r id="V:Rule149" type="connector" idref="#_x0000_s1107"/>
        <o:r id="V:Rule150" type="connector" idref="#_x0000_s1140"/>
        <o:r id="V:Rule151" type="connector" idref="#_x0000_s1066"/>
        <o:r id="V:Rule152" type="connector" idref="#_x0000_s1067"/>
        <o:r id="V:Rule153" type="connector" idref="#_x0000_s1069"/>
        <o:r id="V:Rule154" type="connector" idref="#_x0000_s1189"/>
        <o:r id="V:Rule155" type="connector" idref="#_x0000_s1257"/>
        <o:r id="V:Rule156" type="connector" idref="#_x0000_s1310"/>
        <o:r id="V:Rule157" type="connector" idref="#_x0000_s1262"/>
        <o:r id="V:Rule158" type="connector" idref="#_x0000_s1037"/>
        <o:r id="V:Rule159" type="connector" idref="#_x0000_s1036"/>
        <o:r id="V:Rule160" type="connector" idref="#_x0000_s1260"/>
        <o:r id="V:Rule161" type="connector" idref="#_x0000_s1074"/>
        <o:r id="V:Rule162" type="connector" idref="#_x0000_s1320"/>
        <o:r id="V:Rule163" type="connector" idref="#_x0000_s1139"/>
        <o:r id="V:Rule164" type="connector" idref="#_x0000_s1346"/>
        <o:r id="V:Rule165" type="connector" idref="#_x0000_s1038"/>
        <o:r id="V:Rule166" type="connector" idref="#_x0000_s1168"/>
        <o:r id="V:Rule167" type="connector" idref="#_x0000_s1089"/>
        <o:r id="V:Rule168" type="connector" idref="#_x0000_s1324"/>
        <o:r id="V:Rule169" type="connector" idref="#_x0000_s1283"/>
        <o:r id="V:Rule170" type="connector" idref="#_x0000_s1288"/>
        <o:r id="V:Rule171" type="connector" idref="#_x0000_s1244"/>
        <o:r id="V:Rule172" type="connector" idref="#_x0000_s1196"/>
        <o:r id="V:Rule173" type="connector" idref="#_x0000_s1287"/>
        <o:r id="V:Rule174" type="connector" idref="#_x0000_s1326"/>
        <o:r id="V:Rule175" type="connector" idref="#_x0000_s1144"/>
        <o:r id="V:Rule176" type="connector" idref="#_x0000_s1073"/>
        <o:r id="V:Rule177" type="connector" idref="#_x0000_s1160"/>
        <o:r id="V:Rule178" type="connector" idref="#_x0000_s1285"/>
        <o:r id="V:Rule179" type="connector" idref="#_x0000_s1085"/>
        <o:r id="V:Rule180" type="connector" idref="#_x0000_s1070"/>
        <o:r id="V:Rule181" type="connector" idref="#_x0000_s1142"/>
        <o:r id="V:Rule182" type="connector" idref="#_x0000_s1075"/>
        <o:r id="V:Rule183" type="connector" idref="#_x0000_s1214"/>
        <o:r id="V:Rule184" type="connector" idref="#_x0000_s1058"/>
        <o:r id="V:Rule185" type="connector" idref="#_x0000_s1071"/>
        <o:r id="V:Rule186" type="connector" idref="#_x0000_s1158"/>
        <o:r id="V:Rule187" type="connector" idref="#_x0000_s1060"/>
        <o:r id="V:Rule188" type="connector" idref="#_x0000_s1162"/>
        <o:r id="V:Rule189" type="connector" idref="#_x0000_s1237"/>
        <o:r id="V:Rule190" type="connector" idref="#_x0000_s1299"/>
        <o:r id="V:Rule191" type="connector" idref="#_x0000_s1101"/>
        <o:r id="V:Rule192" type="connector" idref="#_x0000_s1049"/>
        <o:r id="V:Rule193" type="connector" idref="#_x0000_s1128"/>
        <o:r id="V:Rule194" type="connector" idref="#_x0000_s1322"/>
        <o:r id="V:Rule195" type="connector" idref="#_x0000_s1174"/>
        <o:r id="V:Rule196" type="connector" idref="#_x0000_s1072"/>
        <o:r id="V:Rule197" type="connector" idref="#_x0000_s1172"/>
        <o:r id="V:Rule198" type="connector" idref="#_x0000_s1057"/>
        <o:r id="V:Rule199" type="connector" idref="#_x0000_s1180"/>
        <o:r id="V:Rule200" type="connector" idref="#_x0000_s1235"/>
        <o:r id="V:Rule201" type="connector" idref="#_x0000_s1241"/>
        <o:r id="V:Rule202" type="connector" idref="#_x0000_s1035"/>
        <o:r id="V:Rule203" type="connector" idref="#_x0000_s1131"/>
        <o:r id="V:Rule204" type="connector" idref="#_x0000_s1145"/>
        <o:r id="V:Rule205" type="connector" idref="#_x0000_s1059"/>
        <o:r id="V:Rule206" type="connector" idref="#_x0000_s1068"/>
        <o:r id="V:Rule207" type="connector" idref="#_x0000_s1240"/>
        <o:r id="V:Rule208" type="connector" idref="#_x0000_s1254"/>
        <o:r id="V:Rule209" type="connector" idref="#_x0000_s1062"/>
        <o:r id="V:Rule210" type="connector" idref="#_x0000_s1090"/>
        <o:r id="V:Rule211" type="connector" idref="#_x0000_s1088"/>
        <o:r id="V:Rule212" type="connector" idref="#_x0000_s1193"/>
        <o:r id="V:Rule213" type="connector" idref="#_x0000_s1316"/>
        <o:r id="V:Rule214" type="connector" idref="#_x0000_s1102"/>
        <o:r id="V:Rule215" type="connector" idref="#_x0000_s1091"/>
        <o:r id="V:Rule216" type="connector" idref="#_x0000_s1301"/>
        <o:r id="V:Rule217" type="connector" idref="#_x0000_s1286"/>
        <o:r id="V:Rule218" type="connector" idref="#_x0000_s1182"/>
        <o:r id="V:Rule219" type="connector" idref="#_x0000_s1198"/>
        <o:r id="V:Rule220" type="connector" idref="#_x0000_s1242"/>
        <o:r id="V:Rule221" type="connector" idref="#_x0000_s1190"/>
        <o:r id="V:Rule222" type="connector" idref="#_x0000_s1166"/>
        <o:r id="V:Rule223" type="connector" idref="#_x0000_s1103"/>
        <o:r id="V:Rule224" type="connector" idref="#_x0000_s1176"/>
        <o:r id="V:Rule225" type="connector" idref="#_x0000_s1077"/>
        <o:r id="V:Rule226" type="connector" idref="#_x0000_s1298"/>
        <o:r id="V:Rule227" type="connector" idref="#_x0000_s1076"/>
        <o:r id="V:Rule228" type="connector" idref="#_x0000_s1134"/>
        <o:r id="V:Rule229" type="connector" idref="#_x0000_s1218"/>
        <o:r id="V:Rule230" type="connector" idref="#_x0000_s1108"/>
        <o:r id="V:Rule231" type="connector" idref="#_x0000_s1226"/>
        <o:r id="V:Rule232" type="connector" idref="#_x0000_s1063"/>
        <o:r id="V:Rule233" type="connector" idref="#_x0000_s1258"/>
        <o:r id="V:Rule234" type="connector" idref="#_x0000_s1175"/>
        <o:r id="V:Rule235" type="connector" idref="#_x0000_s1306"/>
        <o:r id="V:Rule236" type="connector" idref="#_x0000_s1129"/>
        <o:r id="V:Rule237" type="connector" idref="#_x0000_s1141"/>
        <o:r id="V:Rule238" type="connector" idref="#_x0000_s1183"/>
        <o:r id="V:Rule239" type="connector" idref="#_x0000_s1040"/>
        <o:r id="V:Rule240" type="connector" idref="#_x0000_s1305"/>
        <o:r id="V:Rule241" type="connector" idref="#_x0000_s1297"/>
        <o:r id="V:Rule242" type="connector" idref="#_x0000_s1164"/>
        <o:r id="V:Rule243" type="connector" idref="#_x0000_s1268"/>
        <o:r id="V:Rule244" type="connector" idref="#_x0000_s1039"/>
        <o:r id="V:Rule245" type="connector" idref="#_x0000_s1143"/>
        <o:r id="V:Rule246" type="connector" idref="#_x0000_s1086"/>
        <o:r id="V:Rule247" type="connector" idref="#_x0000_s1348"/>
        <o:r id="V:Rule248" type="connector" idref="#_x0000_s1211"/>
        <o:r id="V:Rule249" type="connector" idref="#_x0000_s1165"/>
        <o:r id="V:Rule250" type="connector" idref="#_x0000_s1194"/>
        <o:r id="V:Rule251" type="connector" idref="#_x0000_s1056"/>
        <o:r id="V:Rule252" type="connector" idref="#_x0000_s1264"/>
        <o:r id="V:Rule253" type="connector" idref="#_x0000_s1281"/>
        <o:r id="V:Rule254" type="connector" idref="#_x0000_s1177"/>
        <o:r id="V:Rule255" type="connector" idref="#_x0000_s1213"/>
        <o:r id="V:Rule256" type="connector" idref="#_x0000_s1170"/>
        <o:r id="V:Rule257" type="connector" idref="#_x0000_s1303"/>
        <o:r id="V:Rule258" type="connector" idref="#_x0000_s1216"/>
        <o:r id="V:Rule259" type="connector" idref="#_x0000_s1133"/>
        <o:r id="V:Rule260" type="connector" idref="#_x0000_s1050"/>
        <o:r id="V:Rule261" type="connector" idref="#_x0000_s1034"/>
        <o:r id="V:Rule262" type="connector" idref="#_x0000_s1033"/>
        <o:r id="V:Rule263" type="connector" idref="#_x0000_s1304"/>
        <o:r id="V:Rule264" type="connector" idref="#_x0000_s1041"/>
        <o:r id="V:Rule265" type="connector" idref="#_x0000_s1239"/>
        <o:r id="V:Rule266" type="connector" idref="#_x0000_s1212"/>
        <o:r id="V:Rule267" type="connector" idref="#_x0000_s1208"/>
        <o:r id="V:Rule268" type="connector" idref="#_x0000_s1318"/>
        <o:r id="V:Rule269" type="connector" idref="#_x0000_s1087"/>
        <o:r id="V:Rule270" type="connector" idref="#_x0000_s11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lharrison</dc:creator>
  <cp:lastModifiedBy>lharrison</cp:lastModifiedBy>
  <cp:revision>3</cp:revision>
  <cp:lastPrinted>2014-11-03T20:02:00Z</cp:lastPrinted>
  <dcterms:created xsi:type="dcterms:W3CDTF">2014-11-06T15:11:00Z</dcterms:created>
  <dcterms:modified xsi:type="dcterms:W3CDTF">2014-11-18T17:07:00Z</dcterms:modified>
</cp:coreProperties>
</file>