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CE" w:rsidRPr="00FA045A" w:rsidRDefault="00784B7E" w:rsidP="00FA045A">
      <w:pPr>
        <w:ind w:left="360" w:hanging="360"/>
        <w:rPr>
          <w:b/>
          <w:sz w:val="28"/>
        </w:rPr>
      </w:pPr>
      <w:r w:rsidRPr="00784B7E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5pt;margin-top:-8.2pt;width:704.6pt;height:48.5pt;z-index:251660288;mso-width-relative:margin;mso-height-relative:margin">
            <v:textbox style="mso-next-textbox:#_x0000_s1026">
              <w:txbxContent>
                <w:p w:rsidR="000843E2" w:rsidRPr="005B616D" w:rsidRDefault="000843E2" w:rsidP="001501CE">
                  <w:pPr>
                    <w:rPr>
                      <w:sz w:val="20"/>
                      <w:szCs w:val="20"/>
                    </w:rPr>
                  </w:pPr>
                  <w:r w:rsidRPr="005B616D">
                    <w:rPr>
                      <w:sz w:val="20"/>
                      <w:szCs w:val="20"/>
                    </w:rPr>
                    <w:t xml:space="preserve">Students </w:t>
                  </w:r>
                  <w:r>
                    <w:rPr>
                      <w:sz w:val="20"/>
                      <w:szCs w:val="20"/>
                    </w:rPr>
                    <w:t>need</w:t>
                  </w:r>
                  <w:r w:rsidRPr="005B616D">
                    <w:rPr>
                      <w:sz w:val="20"/>
                      <w:szCs w:val="20"/>
                    </w:rPr>
                    <w:t xml:space="preserve"> multiple opportunities to us</w:t>
                  </w:r>
                  <w:r>
                    <w:rPr>
                      <w:sz w:val="20"/>
                      <w:szCs w:val="20"/>
                    </w:rPr>
                    <w:t xml:space="preserve">e </w:t>
                  </w:r>
                  <w:r w:rsidRPr="005B616D">
                    <w:rPr>
                      <w:sz w:val="20"/>
                      <w:szCs w:val="20"/>
                    </w:rPr>
                    <w:t xml:space="preserve">their language skills in </w:t>
                  </w:r>
                  <w:r>
                    <w:rPr>
                      <w:sz w:val="20"/>
                      <w:szCs w:val="20"/>
                    </w:rPr>
                    <w:t>a variety of different contexts, social, academic and cultural, in order</w:t>
                  </w:r>
                  <w:r w:rsidRPr="005B616D">
                    <w:rPr>
                      <w:sz w:val="20"/>
                      <w:szCs w:val="20"/>
                    </w:rPr>
                    <w:t xml:space="preserve"> to develop their language competency</w:t>
                  </w:r>
                  <w:r>
                    <w:rPr>
                      <w:sz w:val="20"/>
                      <w:szCs w:val="20"/>
                    </w:rPr>
                    <w:t xml:space="preserve"> and confidence, to become </w:t>
                  </w:r>
                  <w:r w:rsidRPr="005B616D">
                    <w:rPr>
                      <w:sz w:val="20"/>
                      <w:szCs w:val="20"/>
                    </w:rPr>
                    <w:t>engage</w:t>
                  </w:r>
                  <w:r>
                    <w:rPr>
                      <w:sz w:val="20"/>
                      <w:szCs w:val="20"/>
                    </w:rPr>
                    <w:t>d learners</w:t>
                  </w:r>
                  <w:r w:rsidRPr="005B616D">
                    <w:rPr>
                      <w:sz w:val="20"/>
                      <w:szCs w:val="20"/>
                    </w:rPr>
                    <w:t xml:space="preserve"> and </w:t>
                  </w:r>
                  <w:r>
                    <w:rPr>
                      <w:sz w:val="20"/>
                      <w:szCs w:val="20"/>
                    </w:rPr>
                    <w:t xml:space="preserve">to </w:t>
                  </w:r>
                  <w:r w:rsidRPr="005B616D">
                    <w:rPr>
                      <w:sz w:val="20"/>
                      <w:szCs w:val="20"/>
                    </w:rPr>
                    <w:t xml:space="preserve">validate their </w:t>
                  </w:r>
                  <w:r>
                    <w:rPr>
                      <w:sz w:val="20"/>
                      <w:szCs w:val="20"/>
                    </w:rPr>
                    <w:t>language learning</w:t>
                  </w:r>
                  <w:r w:rsidR="00311E50">
                    <w:rPr>
                      <w:sz w:val="20"/>
                      <w:szCs w:val="20"/>
                    </w:rPr>
                    <w:t xml:space="preserve"> experience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A63D5A">
                    <w:rPr>
                      <w:sz w:val="20"/>
                      <w:szCs w:val="20"/>
                    </w:rPr>
                    <w:t xml:space="preserve"> These opportunities can be classroom, school or community based.</w:t>
                  </w:r>
                </w:p>
              </w:txbxContent>
            </v:textbox>
          </v:shape>
        </w:pict>
      </w:r>
    </w:p>
    <w:p w:rsidR="00E54731" w:rsidRDefault="00E54731" w:rsidP="001501CE">
      <w:pPr>
        <w:spacing w:after="0" w:line="240" w:lineRule="auto"/>
        <w:rPr>
          <w:sz w:val="20"/>
          <w:szCs w:val="20"/>
        </w:rPr>
      </w:pPr>
    </w:p>
    <w:p w:rsidR="00783A0A" w:rsidRPr="00783A0A" w:rsidRDefault="00783A0A" w:rsidP="00311E50">
      <w:pPr>
        <w:tabs>
          <w:tab w:val="left" w:pos="8830"/>
        </w:tabs>
        <w:spacing w:after="0" w:line="240" w:lineRule="auto"/>
        <w:rPr>
          <w:b/>
          <w:sz w:val="16"/>
          <w:szCs w:val="16"/>
        </w:rPr>
      </w:pPr>
    </w:p>
    <w:p w:rsidR="007921B1" w:rsidRPr="00B81530" w:rsidRDefault="00182CCD" w:rsidP="00311E50">
      <w:pPr>
        <w:tabs>
          <w:tab w:val="left" w:pos="883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This worksheet m</w:t>
      </w:r>
      <w:r w:rsidR="00FA045A" w:rsidRPr="00B81530">
        <w:rPr>
          <w:b/>
          <w:sz w:val="20"/>
          <w:szCs w:val="20"/>
        </w:rPr>
        <w:t xml:space="preserve">ay be used </w:t>
      </w:r>
      <w:r w:rsidR="001925C3">
        <w:rPr>
          <w:b/>
          <w:sz w:val="20"/>
          <w:szCs w:val="20"/>
        </w:rPr>
        <w:t>to c</w:t>
      </w:r>
      <w:r w:rsidR="004C75BE">
        <w:rPr>
          <w:b/>
          <w:sz w:val="20"/>
          <w:szCs w:val="20"/>
        </w:rPr>
        <w:t>ollect data for section 2 of the</w:t>
      </w:r>
      <w:r w:rsidR="00FA045A" w:rsidRPr="00B81530">
        <w:rPr>
          <w:b/>
          <w:sz w:val="20"/>
          <w:szCs w:val="20"/>
        </w:rPr>
        <w:t xml:space="preserve"> questionnaire</w:t>
      </w:r>
      <w:r>
        <w:rPr>
          <w:b/>
          <w:sz w:val="20"/>
          <w:szCs w:val="20"/>
        </w:rPr>
        <w:t>.</w:t>
      </w:r>
      <w:r w:rsidR="00311E50">
        <w:rPr>
          <w:b/>
          <w:sz w:val="20"/>
          <w:szCs w:val="20"/>
        </w:rPr>
        <w:tab/>
      </w:r>
    </w:p>
    <w:p w:rsidR="001501CE" w:rsidRPr="00783A0A" w:rsidRDefault="001501CE" w:rsidP="001501CE">
      <w:pPr>
        <w:spacing w:after="0" w:line="240" w:lineRule="auto"/>
        <w:ind w:left="1080" w:hanging="1080"/>
        <w:rPr>
          <w:sz w:val="16"/>
          <w:szCs w:val="16"/>
        </w:rPr>
      </w:pPr>
    </w:p>
    <w:tbl>
      <w:tblPr>
        <w:tblW w:w="13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1999"/>
        <w:gridCol w:w="1999"/>
        <w:gridCol w:w="671"/>
        <w:gridCol w:w="879"/>
        <w:gridCol w:w="934"/>
        <w:gridCol w:w="933"/>
        <w:gridCol w:w="776"/>
        <w:gridCol w:w="1175"/>
        <w:gridCol w:w="1303"/>
        <w:gridCol w:w="1111"/>
        <w:gridCol w:w="1168"/>
      </w:tblGrid>
      <w:tr w:rsidR="00CE5F72" w:rsidRPr="003B5194" w:rsidTr="00704776">
        <w:trPr>
          <w:trHeight w:val="798"/>
        </w:trPr>
        <w:tc>
          <w:tcPr>
            <w:tcW w:w="657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E5F72" w:rsidRDefault="00CE5F72" w:rsidP="00FA04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83457" w:rsidRDefault="00383457" w:rsidP="0038345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4654">
              <w:rPr>
                <w:rFonts w:cs="Calibri"/>
                <w:b/>
                <w:sz w:val="28"/>
                <w:szCs w:val="28"/>
              </w:rPr>
              <w:t xml:space="preserve">List </w:t>
            </w:r>
            <w:r w:rsidR="004C75BE">
              <w:rPr>
                <w:rFonts w:cs="Calibri"/>
                <w:b/>
                <w:sz w:val="28"/>
                <w:szCs w:val="28"/>
              </w:rPr>
              <w:t xml:space="preserve">the </w:t>
            </w:r>
            <w:r w:rsidRPr="00D94654">
              <w:rPr>
                <w:rFonts w:cs="Calibri"/>
                <w:b/>
                <w:sz w:val="28"/>
                <w:szCs w:val="28"/>
              </w:rPr>
              <w:t>activities organized</w:t>
            </w:r>
          </w:p>
          <w:p w:rsidR="00383457" w:rsidRDefault="00531557" w:rsidP="00A600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that</w:t>
            </w:r>
            <w:r w:rsidR="00383457" w:rsidRPr="005B616D">
              <w:rPr>
                <w:rFonts w:cs="Calibri"/>
                <w:sz w:val="20"/>
                <w:szCs w:val="20"/>
              </w:rPr>
              <w:t xml:space="preserve"> enrich</w:t>
            </w:r>
            <w:r>
              <w:rPr>
                <w:rFonts w:cs="Calibri"/>
                <w:sz w:val="20"/>
                <w:szCs w:val="20"/>
              </w:rPr>
              <w:t>ed</w:t>
            </w:r>
            <w:r w:rsidR="00383457">
              <w:rPr>
                <w:rFonts w:cs="Calibri"/>
                <w:sz w:val="20"/>
                <w:szCs w:val="20"/>
              </w:rPr>
              <w:t xml:space="preserve"> the French Immersion</w:t>
            </w:r>
            <w:r w:rsidR="00383457" w:rsidRPr="005B616D">
              <w:rPr>
                <w:rFonts w:cs="Calibri"/>
                <w:sz w:val="20"/>
                <w:szCs w:val="20"/>
              </w:rPr>
              <w:t xml:space="preserve"> </w:t>
            </w:r>
            <w:r w:rsidR="004C75BE">
              <w:rPr>
                <w:rFonts w:cs="Calibri"/>
                <w:sz w:val="20"/>
                <w:szCs w:val="20"/>
              </w:rPr>
              <w:t>experience for students</w:t>
            </w:r>
          </w:p>
          <w:p w:rsidR="00CE5F72" w:rsidRPr="00D44667" w:rsidRDefault="00A600AC" w:rsidP="00A600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  <w:r w:rsidRPr="00D44667">
              <w:rPr>
                <w:rFonts w:cs="Calibri"/>
                <w:sz w:val="20"/>
                <w:szCs w:val="20"/>
              </w:rPr>
              <w:t>ased on the categories provide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D44667">
              <w:rPr>
                <w:rFonts w:cs="Calibri"/>
                <w:sz w:val="20"/>
                <w:szCs w:val="20"/>
              </w:rPr>
              <w:t xml:space="preserve"> below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400" w:type="dxa"/>
            <w:gridSpan w:val="7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E5F72" w:rsidRDefault="00CE5F72" w:rsidP="00C90F4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616D">
              <w:rPr>
                <w:rFonts w:cs="Calibri"/>
                <w:sz w:val="20"/>
                <w:szCs w:val="20"/>
              </w:rPr>
              <w:t xml:space="preserve">What </w:t>
            </w:r>
            <w:r>
              <w:rPr>
                <w:rFonts w:cs="Calibri"/>
                <w:sz w:val="20"/>
                <w:szCs w:val="20"/>
              </w:rPr>
              <w:t xml:space="preserve">was the </w:t>
            </w:r>
            <w:r w:rsidRPr="0028462D">
              <w:rPr>
                <w:rFonts w:cs="Calibri"/>
                <w:b/>
                <w:sz w:val="28"/>
                <w:szCs w:val="28"/>
              </w:rPr>
              <w:t>main impact</w:t>
            </w:r>
            <w:r>
              <w:rPr>
                <w:rFonts w:cs="Calibri"/>
                <w:sz w:val="20"/>
                <w:szCs w:val="20"/>
              </w:rPr>
              <w:t xml:space="preserve"> that</w:t>
            </w:r>
            <w:r w:rsidRPr="005B616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 activity had</w:t>
            </w:r>
            <w:r w:rsidRPr="005B616D">
              <w:rPr>
                <w:rFonts w:cs="Calibri"/>
                <w:sz w:val="20"/>
                <w:szCs w:val="20"/>
              </w:rPr>
              <w:t xml:space="preserve"> on </w:t>
            </w:r>
            <w:r>
              <w:rPr>
                <w:rFonts w:cs="Calibri"/>
                <w:sz w:val="20"/>
                <w:szCs w:val="20"/>
              </w:rPr>
              <w:t xml:space="preserve">validating students’ </w:t>
            </w:r>
          </w:p>
          <w:p w:rsidR="00CE5F72" w:rsidRPr="00704776" w:rsidRDefault="00CE5F72" w:rsidP="007047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616D">
              <w:rPr>
                <w:rFonts w:cs="Calibri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 xml:space="preserve">rench </w:t>
            </w:r>
            <w:r w:rsidRPr="005B616D"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mmersion</w:t>
            </w:r>
            <w:r w:rsidRPr="005B616D">
              <w:rPr>
                <w:rFonts w:cs="Calibri"/>
                <w:sz w:val="20"/>
                <w:szCs w:val="20"/>
              </w:rPr>
              <w:t xml:space="preserve"> experience?</w:t>
            </w:r>
          </w:p>
        </w:tc>
      </w:tr>
      <w:tr w:rsidR="00CE5F72" w:rsidRPr="003B5194" w:rsidTr="0094639B">
        <w:trPr>
          <w:cantSplit/>
          <w:trHeight w:val="1268"/>
        </w:trPr>
        <w:tc>
          <w:tcPr>
            <w:tcW w:w="657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E5F72" w:rsidRPr="0027512B" w:rsidRDefault="00CE5F72" w:rsidP="00C90F4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7512B">
              <w:rPr>
                <w:rFonts w:cs="Calibri"/>
                <w:sz w:val="16"/>
                <w:szCs w:val="16"/>
              </w:rPr>
              <w:t>Improve language proficiency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CE5F72" w:rsidRPr="0027512B" w:rsidRDefault="00CE5F72" w:rsidP="00C05FD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7512B">
              <w:rPr>
                <w:rFonts w:cs="Calibri"/>
                <w:sz w:val="16"/>
                <w:szCs w:val="16"/>
              </w:rPr>
              <w:t xml:space="preserve">Develop confidence in </w:t>
            </w:r>
            <w:r>
              <w:rPr>
                <w:rFonts w:cs="Calibri"/>
                <w:sz w:val="16"/>
                <w:szCs w:val="16"/>
              </w:rPr>
              <w:t xml:space="preserve">French language </w:t>
            </w:r>
            <w:r w:rsidRPr="0027512B">
              <w:rPr>
                <w:rFonts w:cs="Calibri"/>
                <w:sz w:val="16"/>
                <w:szCs w:val="16"/>
              </w:rPr>
              <w:t>skills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CE5F72" w:rsidRPr="0027512B" w:rsidRDefault="00CE5F72" w:rsidP="00C05FD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Engage</w:t>
            </w:r>
            <w:r w:rsidRPr="0027512B">
              <w:rPr>
                <w:rFonts w:cs="Calibri"/>
                <w:sz w:val="16"/>
                <w:szCs w:val="16"/>
              </w:rPr>
              <w:t xml:space="preserve"> in </w:t>
            </w:r>
            <w:r>
              <w:rPr>
                <w:rFonts w:cs="Calibri"/>
                <w:sz w:val="16"/>
                <w:szCs w:val="16"/>
              </w:rPr>
              <w:t>learning and using French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CE5F72" w:rsidRPr="0027512B" w:rsidRDefault="00CE5F72" w:rsidP="002941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7512B">
              <w:rPr>
                <w:rFonts w:cs="Calibri"/>
                <w:sz w:val="16"/>
                <w:szCs w:val="16"/>
              </w:rPr>
              <w:t xml:space="preserve">Motivate participation in </w:t>
            </w:r>
            <w:r>
              <w:rPr>
                <w:rFonts w:cs="Calibri"/>
                <w:sz w:val="16"/>
                <w:szCs w:val="16"/>
              </w:rPr>
              <w:t xml:space="preserve">the </w:t>
            </w:r>
            <w:r w:rsidRPr="0027512B">
              <w:rPr>
                <w:rFonts w:cs="Calibri"/>
                <w:sz w:val="16"/>
                <w:szCs w:val="16"/>
              </w:rPr>
              <w:t>francophone community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CE5F72" w:rsidRPr="0027512B" w:rsidRDefault="00CE5F72" w:rsidP="00C05FD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7512B">
              <w:rPr>
                <w:rFonts w:cs="Calibri"/>
                <w:sz w:val="16"/>
                <w:szCs w:val="16"/>
              </w:rPr>
              <w:t xml:space="preserve">Identify themselves as </w:t>
            </w:r>
            <w:r>
              <w:rPr>
                <w:rFonts w:cs="Calibri"/>
                <w:sz w:val="16"/>
                <w:szCs w:val="16"/>
              </w:rPr>
              <w:t>bilingual</w:t>
            </w:r>
            <w:r w:rsidRPr="0027512B">
              <w:rPr>
                <w:rFonts w:cs="Calibri"/>
                <w:sz w:val="16"/>
                <w:szCs w:val="16"/>
              </w:rPr>
              <w:t xml:space="preserve"> learners and </w:t>
            </w:r>
            <w:r>
              <w:rPr>
                <w:rFonts w:cs="Calibri"/>
                <w:sz w:val="16"/>
                <w:szCs w:val="16"/>
              </w:rPr>
              <w:t>speakers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CE5F72" w:rsidRPr="0027512B" w:rsidRDefault="00CE5F72" w:rsidP="00C90F4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7512B">
              <w:rPr>
                <w:rFonts w:cs="Calibri"/>
                <w:sz w:val="16"/>
                <w:szCs w:val="16"/>
              </w:rPr>
              <w:t>Discover/</w:t>
            </w:r>
          </w:p>
          <w:p w:rsidR="00CE5F72" w:rsidRPr="0027512B" w:rsidRDefault="00CE5F72" w:rsidP="00C90F4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7512B">
              <w:rPr>
                <w:rFonts w:cs="Calibri"/>
                <w:sz w:val="16"/>
                <w:szCs w:val="16"/>
              </w:rPr>
              <w:t xml:space="preserve">Experience different aspects of la </w:t>
            </w:r>
            <w:proofErr w:type="spellStart"/>
            <w:r w:rsidRPr="0027512B">
              <w:rPr>
                <w:rFonts w:cs="Calibri"/>
                <w:sz w:val="16"/>
                <w:szCs w:val="16"/>
              </w:rPr>
              <w:t>Francophonie</w:t>
            </w:r>
            <w:proofErr w:type="spellEnd"/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5F72" w:rsidRPr="0027512B" w:rsidRDefault="00CE5F72" w:rsidP="00C90F4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7512B">
              <w:rPr>
                <w:rFonts w:cs="Calibri"/>
                <w:sz w:val="16"/>
                <w:szCs w:val="16"/>
              </w:rPr>
              <w:t>Develop intercultural awareness (theirs/others)</w:t>
            </w:r>
          </w:p>
        </w:tc>
      </w:tr>
      <w:tr w:rsidR="00A600AC" w:rsidRPr="003B5194" w:rsidTr="00EE45B7">
        <w:trPr>
          <w:trHeight w:val="469"/>
        </w:trPr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00AC" w:rsidRPr="003B5194" w:rsidRDefault="00A600AC" w:rsidP="00CE5F7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Academic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A600AC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FA045A">
              <w:rPr>
                <w:rFonts w:cs="Calibri"/>
                <w:b/>
                <w:sz w:val="18"/>
                <w:szCs w:val="18"/>
              </w:rPr>
              <w:t>ctivity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FA045A">
              <w:rPr>
                <w:rFonts w:cs="Calibri"/>
                <w:b/>
                <w:sz w:val="18"/>
                <w:szCs w:val="18"/>
              </w:rPr>
              <w:t>ubject</w:t>
            </w:r>
            <w:r>
              <w:rPr>
                <w:rFonts w:cs="Calibri"/>
                <w:b/>
                <w:sz w:val="18"/>
                <w:szCs w:val="18"/>
              </w:rPr>
              <w:t xml:space="preserve"> Area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Grade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# of Students</w:t>
            </w:r>
          </w:p>
        </w:tc>
        <w:tc>
          <w:tcPr>
            <w:tcW w:w="7400" w:type="dxa"/>
            <w:gridSpan w:val="7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CE5F72" w:rsidRPr="003B5194" w:rsidTr="000843E2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F72" w:rsidRPr="002F2005" w:rsidRDefault="00CE5F72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E5F72" w:rsidRPr="002F2005" w:rsidRDefault="00CE5F72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0843E2" w:rsidRPr="003B5194" w:rsidTr="000843E2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43E2" w:rsidRPr="002F2005" w:rsidRDefault="000843E2" w:rsidP="00CE5F7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843E2" w:rsidRPr="002F2005" w:rsidRDefault="000843E2" w:rsidP="00CE5F7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0843E2" w:rsidRPr="003B5194" w:rsidRDefault="000843E2" w:rsidP="00CE5F7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43E2" w:rsidRPr="003B5194" w:rsidRDefault="000843E2" w:rsidP="00CE5F7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2" w:space="0" w:color="auto"/>
            </w:tcBorders>
            <w:vAlign w:val="center"/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2" w:space="0" w:color="auto"/>
            </w:tcBorders>
            <w:vAlign w:val="center"/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2" w:space="0" w:color="auto"/>
            </w:tcBorders>
            <w:vAlign w:val="center"/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2" w:space="0" w:color="auto"/>
            </w:tcBorders>
            <w:vAlign w:val="center"/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2" w:space="0" w:color="auto"/>
            </w:tcBorders>
            <w:vAlign w:val="center"/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43E2" w:rsidRPr="003B5194" w:rsidRDefault="000843E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CE5F72" w:rsidRPr="003B5194" w:rsidTr="000843E2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F72" w:rsidRPr="002F2005" w:rsidRDefault="00CE5F72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5F72" w:rsidRPr="002F2005" w:rsidRDefault="00CE5F72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4" w:space="0" w:color="auto"/>
            </w:tcBorders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3250" w:rsidRPr="003B5194" w:rsidRDefault="00223250" w:rsidP="00A600A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F72" w:rsidRPr="003B5194" w:rsidRDefault="00CE5F72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600AC" w:rsidRPr="003B5194" w:rsidTr="00590E00">
        <w:trPr>
          <w:trHeight w:val="469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0AC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Cultural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bottom"/>
          </w:tcPr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FA045A">
              <w:rPr>
                <w:rFonts w:cs="Calibri"/>
                <w:b/>
                <w:sz w:val="18"/>
                <w:szCs w:val="18"/>
              </w:rPr>
              <w:t>ctivity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2" w:space="0" w:color="auto"/>
            </w:tcBorders>
            <w:shd w:val="clear" w:color="auto" w:fill="EEECE1" w:themeFill="background2"/>
            <w:vAlign w:val="bottom"/>
          </w:tcPr>
          <w:p w:rsidR="00A600AC" w:rsidRPr="00A31BA6" w:rsidRDefault="00A600AC" w:rsidP="00692B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vertAlign w:val="subscript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FA045A">
              <w:rPr>
                <w:rFonts w:cs="Calibri"/>
                <w:b/>
                <w:sz w:val="18"/>
                <w:szCs w:val="18"/>
              </w:rPr>
              <w:t>ubject</w:t>
            </w:r>
            <w:r>
              <w:rPr>
                <w:rFonts w:cs="Calibri"/>
                <w:b/>
                <w:sz w:val="18"/>
                <w:szCs w:val="18"/>
              </w:rPr>
              <w:t xml:space="preserve"> Area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Grade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# of Students</w:t>
            </w:r>
          </w:p>
        </w:tc>
        <w:tc>
          <w:tcPr>
            <w:tcW w:w="7400" w:type="dxa"/>
            <w:gridSpan w:val="7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600AC" w:rsidRPr="003B5194" w:rsidTr="000C5CC0">
        <w:trPr>
          <w:trHeight w:val="469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0AC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Social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A600AC" w:rsidRDefault="00A600AC" w:rsidP="009C05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600AC" w:rsidRPr="002F2005" w:rsidRDefault="00A600AC" w:rsidP="009C05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FA045A">
              <w:rPr>
                <w:rFonts w:cs="Calibri"/>
                <w:b/>
                <w:sz w:val="18"/>
                <w:szCs w:val="18"/>
              </w:rPr>
              <w:t>ctivity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2" w:space="0" w:color="auto"/>
            </w:tcBorders>
            <w:shd w:val="clear" w:color="auto" w:fill="EEECE1" w:themeFill="background2"/>
            <w:vAlign w:val="bottom"/>
          </w:tcPr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FA045A">
              <w:rPr>
                <w:rFonts w:cs="Calibri"/>
                <w:b/>
                <w:sz w:val="18"/>
                <w:szCs w:val="18"/>
              </w:rPr>
              <w:t>ubject</w:t>
            </w:r>
            <w:r>
              <w:rPr>
                <w:rFonts w:cs="Calibri"/>
                <w:b/>
                <w:sz w:val="18"/>
                <w:szCs w:val="18"/>
              </w:rPr>
              <w:t xml:space="preserve"> Area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Grade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# of Students</w:t>
            </w:r>
          </w:p>
        </w:tc>
        <w:tc>
          <w:tcPr>
            <w:tcW w:w="7400" w:type="dxa"/>
            <w:gridSpan w:val="7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B26C20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B26C20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17" w:rsidRPr="00B26C20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600AC" w:rsidRPr="003B5194" w:rsidTr="00182C5F">
        <w:trPr>
          <w:trHeight w:val="469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0AC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Citizenship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bottom"/>
          </w:tcPr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FA045A">
              <w:rPr>
                <w:rFonts w:cs="Calibri"/>
                <w:b/>
                <w:sz w:val="18"/>
                <w:szCs w:val="18"/>
              </w:rPr>
              <w:t>ctivity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2" w:space="0" w:color="auto"/>
            </w:tcBorders>
            <w:shd w:val="clear" w:color="auto" w:fill="EEECE1" w:themeFill="background2"/>
            <w:vAlign w:val="bottom"/>
          </w:tcPr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FA045A">
              <w:rPr>
                <w:rFonts w:cs="Calibri"/>
                <w:b/>
                <w:sz w:val="18"/>
                <w:szCs w:val="18"/>
              </w:rPr>
              <w:t>ubject</w:t>
            </w:r>
            <w:r>
              <w:rPr>
                <w:rFonts w:cs="Calibri"/>
                <w:b/>
                <w:sz w:val="18"/>
                <w:szCs w:val="18"/>
              </w:rPr>
              <w:t xml:space="preserve"> Area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Grade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# of Students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600AC" w:rsidRPr="003B5194" w:rsidTr="00F85F3D">
        <w:trPr>
          <w:trHeight w:val="469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0AC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Transition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bottom"/>
          </w:tcPr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FA045A">
              <w:rPr>
                <w:rFonts w:cs="Calibri"/>
                <w:b/>
                <w:sz w:val="18"/>
                <w:szCs w:val="18"/>
              </w:rPr>
              <w:t>ctivity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2" w:space="0" w:color="auto"/>
            </w:tcBorders>
            <w:shd w:val="clear" w:color="auto" w:fill="EEECE1" w:themeFill="background2"/>
            <w:vAlign w:val="bottom"/>
          </w:tcPr>
          <w:p w:rsidR="00A600AC" w:rsidRPr="002F2005" w:rsidRDefault="00A600AC" w:rsidP="00692B6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FA045A">
              <w:rPr>
                <w:rFonts w:cs="Calibri"/>
                <w:b/>
                <w:sz w:val="18"/>
                <w:szCs w:val="18"/>
              </w:rPr>
              <w:t>ubject</w:t>
            </w:r>
            <w:r>
              <w:rPr>
                <w:rFonts w:cs="Calibri"/>
                <w:b/>
                <w:sz w:val="18"/>
                <w:szCs w:val="18"/>
              </w:rPr>
              <w:t xml:space="preserve"> Area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Grade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bottom"/>
          </w:tcPr>
          <w:p w:rsidR="00A600AC" w:rsidRPr="003B5194" w:rsidRDefault="00A600AC" w:rsidP="00692B6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# of Students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00AC" w:rsidRPr="003B5194" w:rsidRDefault="00A600AC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C0517" w:rsidRPr="003B5194" w:rsidTr="00D44667">
        <w:trPr>
          <w:trHeight w:val="288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C0517" w:rsidRPr="002F2005" w:rsidRDefault="009C0517" w:rsidP="00C90F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517" w:rsidRPr="003B5194" w:rsidRDefault="009C0517" w:rsidP="00C90F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1501CE" w:rsidRPr="00BC2767" w:rsidRDefault="00783A0A" w:rsidP="00783A0A">
      <w:pPr>
        <w:tabs>
          <w:tab w:val="left" w:pos="1549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1501CE" w:rsidRPr="00BC2767" w:rsidSect="00783A0A">
      <w:headerReference w:type="default" r:id="rId8"/>
      <w:footerReference w:type="default" r:id="rId9"/>
      <w:pgSz w:w="15840" w:h="12240" w:orient="landscape"/>
      <w:pgMar w:top="720" w:right="1098" w:bottom="284" w:left="720" w:header="426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E2" w:rsidRDefault="000843E2" w:rsidP="001501CE">
      <w:pPr>
        <w:spacing w:after="0" w:line="240" w:lineRule="auto"/>
      </w:pPr>
      <w:r>
        <w:separator/>
      </w:r>
    </w:p>
  </w:endnote>
  <w:endnote w:type="continuationSeparator" w:id="0">
    <w:p w:rsidR="000843E2" w:rsidRDefault="000843E2" w:rsidP="0015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E2" w:rsidRPr="00704776" w:rsidRDefault="00783A0A" w:rsidP="00783A0A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FLER – Bureau de l’éducation francaise – Manitoba Education and Training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E2" w:rsidRDefault="000843E2" w:rsidP="001501CE">
      <w:pPr>
        <w:spacing w:after="0" w:line="240" w:lineRule="auto"/>
      </w:pPr>
      <w:r>
        <w:separator/>
      </w:r>
    </w:p>
  </w:footnote>
  <w:footnote w:type="continuationSeparator" w:id="0">
    <w:p w:rsidR="000843E2" w:rsidRDefault="000843E2" w:rsidP="0015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5A" w:rsidRPr="00A63D5A" w:rsidRDefault="000843E2" w:rsidP="00A63D5A">
    <w:pPr>
      <w:spacing w:after="120"/>
      <w:ind w:left="360" w:hanging="360"/>
      <w:jc w:val="center"/>
      <w:rPr>
        <w:b/>
        <w:sz w:val="28"/>
        <w:szCs w:val="28"/>
      </w:rPr>
    </w:pPr>
    <w:r w:rsidRPr="00E54731">
      <w:rPr>
        <w:b/>
        <w:sz w:val="28"/>
        <w:szCs w:val="28"/>
      </w:rPr>
      <w:t>Worksheet —</w:t>
    </w:r>
    <w:r w:rsidR="00A63D5A">
      <w:rPr>
        <w:b/>
        <w:sz w:val="28"/>
        <w:szCs w:val="28"/>
      </w:rPr>
      <w:t xml:space="preserve">Data Collection </w:t>
    </w:r>
    <w:r w:rsidRPr="00E54731">
      <w:rPr>
        <w:b/>
        <w:sz w:val="28"/>
        <w:szCs w:val="28"/>
      </w:rPr>
      <w:t xml:space="preserve">Section 2: Validation of </w:t>
    </w:r>
    <w:r>
      <w:rPr>
        <w:b/>
        <w:sz w:val="28"/>
        <w:szCs w:val="28"/>
      </w:rPr>
      <w:t>Studen</w:t>
    </w:r>
    <w:r w:rsidR="00A63D5A">
      <w:rPr>
        <w:b/>
        <w:sz w:val="28"/>
        <w:szCs w:val="28"/>
      </w:rPr>
      <w:t xml:space="preserve">ts’ Linguistic and Educational Experience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099"/>
    <w:multiLevelType w:val="hybridMultilevel"/>
    <w:tmpl w:val="7264E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3694"/>
    <w:multiLevelType w:val="multilevel"/>
    <w:tmpl w:val="F8601D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447467"/>
    <w:multiLevelType w:val="hybridMultilevel"/>
    <w:tmpl w:val="EFFE9754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B18A8"/>
    <w:multiLevelType w:val="hybridMultilevel"/>
    <w:tmpl w:val="3FE22A4A"/>
    <w:lvl w:ilvl="0" w:tplc="312AA1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501CE"/>
    <w:rsid w:val="0001537C"/>
    <w:rsid w:val="0007478B"/>
    <w:rsid w:val="000843E2"/>
    <w:rsid w:val="000B39CC"/>
    <w:rsid w:val="000E51E3"/>
    <w:rsid w:val="000F6FEB"/>
    <w:rsid w:val="00137B5E"/>
    <w:rsid w:val="001501CE"/>
    <w:rsid w:val="00182CCD"/>
    <w:rsid w:val="0018791B"/>
    <w:rsid w:val="001925C3"/>
    <w:rsid w:val="001B67BE"/>
    <w:rsid w:val="001E3229"/>
    <w:rsid w:val="001F2865"/>
    <w:rsid w:val="001F46AF"/>
    <w:rsid w:val="0020225F"/>
    <w:rsid w:val="002135ED"/>
    <w:rsid w:val="00223250"/>
    <w:rsid w:val="002770EA"/>
    <w:rsid w:val="0028462D"/>
    <w:rsid w:val="00294166"/>
    <w:rsid w:val="00305D45"/>
    <w:rsid w:val="00311E50"/>
    <w:rsid w:val="00336681"/>
    <w:rsid w:val="00383457"/>
    <w:rsid w:val="00383C60"/>
    <w:rsid w:val="003A22C3"/>
    <w:rsid w:val="003A49B1"/>
    <w:rsid w:val="003B3E41"/>
    <w:rsid w:val="003D0C55"/>
    <w:rsid w:val="003F0EC2"/>
    <w:rsid w:val="0040057B"/>
    <w:rsid w:val="00416116"/>
    <w:rsid w:val="004218F3"/>
    <w:rsid w:val="00436E9E"/>
    <w:rsid w:val="004C75BE"/>
    <w:rsid w:val="00531557"/>
    <w:rsid w:val="005A1759"/>
    <w:rsid w:val="005A4514"/>
    <w:rsid w:val="005D6AD7"/>
    <w:rsid w:val="00613A84"/>
    <w:rsid w:val="00692B61"/>
    <w:rsid w:val="006B14FD"/>
    <w:rsid w:val="006E0AA0"/>
    <w:rsid w:val="006F5FD2"/>
    <w:rsid w:val="00703B25"/>
    <w:rsid w:val="00704776"/>
    <w:rsid w:val="007379BF"/>
    <w:rsid w:val="007404A4"/>
    <w:rsid w:val="007738FE"/>
    <w:rsid w:val="00773B77"/>
    <w:rsid w:val="00783A0A"/>
    <w:rsid w:val="00784B7E"/>
    <w:rsid w:val="007921B1"/>
    <w:rsid w:val="00792376"/>
    <w:rsid w:val="0079304C"/>
    <w:rsid w:val="007A1F5B"/>
    <w:rsid w:val="007D1E02"/>
    <w:rsid w:val="007F5EF5"/>
    <w:rsid w:val="0080067C"/>
    <w:rsid w:val="008B4CA7"/>
    <w:rsid w:val="008E604C"/>
    <w:rsid w:val="00917699"/>
    <w:rsid w:val="0094639B"/>
    <w:rsid w:val="009532EA"/>
    <w:rsid w:val="0098644F"/>
    <w:rsid w:val="009951C6"/>
    <w:rsid w:val="009A2A50"/>
    <w:rsid w:val="009B08EC"/>
    <w:rsid w:val="009C0517"/>
    <w:rsid w:val="009E6417"/>
    <w:rsid w:val="00A31BA6"/>
    <w:rsid w:val="00A600AC"/>
    <w:rsid w:val="00A63D5A"/>
    <w:rsid w:val="00A65527"/>
    <w:rsid w:val="00AB0ACA"/>
    <w:rsid w:val="00AE51CA"/>
    <w:rsid w:val="00B12A46"/>
    <w:rsid w:val="00B176F3"/>
    <w:rsid w:val="00B81530"/>
    <w:rsid w:val="00BC2767"/>
    <w:rsid w:val="00BD719B"/>
    <w:rsid w:val="00C05FD8"/>
    <w:rsid w:val="00C16170"/>
    <w:rsid w:val="00C344E4"/>
    <w:rsid w:val="00C90F4C"/>
    <w:rsid w:val="00CE2146"/>
    <w:rsid w:val="00CE5F72"/>
    <w:rsid w:val="00CF3659"/>
    <w:rsid w:val="00D30083"/>
    <w:rsid w:val="00D44667"/>
    <w:rsid w:val="00D54EC9"/>
    <w:rsid w:val="00D6443A"/>
    <w:rsid w:val="00D729BF"/>
    <w:rsid w:val="00D94654"/>
    <w:rsid w:val="00DD6D57"/>
    <w:rsid w:val="00DF6E0B"/>
    <w:rsid w:val="00E008D9"/>
    <w:rsid w:val="00E36602"/>
    <w:rsid w:val="00E44C78"/>
    <w:rsid w:val="00E54731"/>
    <w:rsid w:val="00EC2AB8"/>
    <w:rsid w:val="00ED7873"/>
    <w:rsid w:val="00F13855"/>
    <w:rsid w:val="00F177EA"/>
    <w:rsid w:val="00F20678"/>
    <w:rsid w:val="00F21BBF"/>
    <w:rsid w:val="00FA045A"/>
    <w:rsid w:val="00FA5D89"/>
    <w:rsid w:val="00FE04FC"/>
    <w:rsid w:val="00FF415B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0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1C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501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1C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5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49C1-CB7D-4BB9-82C4-E9902931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maplourde</dc:creator>
  <cp:lastModifiedBy>jperrin</cp:lastModifiedBy>
  <cp:revision>2</cp:revision>
  <cp:lastPrinted>2014-11-17T14:31:00Z</cp:lastPrinted>
  <dcterms:created xsi:type="dcterms:W3CDTF">2017-08-01T14:49:00Z</dcterms:created>
  <dcterms:modified xsi:type="dcterms:W3CDTF">2017-08-01T14:49:00Z</dcterms:modified>
</cp:coreProperties>
</file>