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8A2275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>SP.1.</w:t>
      </w:r>
      <w:r w:rsidR="00BC73F2">
        <w:rPr>
          <w:rFonts w:ascii="Tahoma" w:hAnsi="Tahoma" w:cs="Tahoma"/>
          <w:b/>
          <w:bCs/>
          <w:w w:val="150"/>
          <w:sz w:val="28"/>
          <w:szCs w:val="28"/>
        </w:rPr>
        <w:t>4</w:t>
      </w:r>
      <w:r w:rsidR="008A22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C73F2">
        <w:rPr>
          <w:rFonts w:ascii="Tahoma" w:hAnsi="Tahoma" w:cs="Tahoma"/>
          <w:b/>
          <w:bCs/>
          <w:w w:val="150"/>
          <w:sz w:val="28"/>
          <w:szCs w:val="28"/>
        </w:rPr>
        <w:t>Common Attributes of Line Graphs</w:t>
      </w:r>
    </w:p>
    <w:p w:rsidR="00BC73F2" w:rsidRPr="00BC73F2" w:rsidRDefault="00BC73F2" w:rsidP="008A2275">
      <w:pPr>
        <w:spacing w:after="400"/>
        <w:rPr>
          <w:rFonts w:ascii="Book Antiqua" w:hAnsi="Book Antiqua" w:cs="Tahoma"/>
          <w:b/>
          <w:bCs/>
          <w:sz w:val="28"/>
          <w:szCs w:val="28"/>
        </w:rPr>
      </w:pPr>
      <w:r>
        <w:rPr>
          <w:rFonts w:ascii="Book Antiqua" w:hAnsi="Book Antiqua" w:cs="Tahoma"/>
          <w:b/>
          <w:bCs/>
          <w:noProof/>
          <w:sz w:val="28"/>
          <w:szCs w:val="28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278765</wp:posOffset>
            </wp:positionV>
            <wp:extent cx="6362700" cy="5943600"/>
            <wp:effectExtent l="19050" t="0" r="0" b="0"/>
            <wp:wrapNone/>
            <wp:docPr id="1" name="Picture 0" descr="BLM SP Line Graph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SP Line Graph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C73F2" w:rsidRPr="00BC73F2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3511B"/>
    <w:multiLevelType w:val="hybridMultilevel"/>
    <w:tmpl w:val="F51CFB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275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92833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3F2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2012-02-10T19:18:00Z</cp:lastPrinted>
  <dcterms:created xsi:type="dcterms:W3CDTF">2012-02-10T19:21:00Z</dcterms:created>
  <dcterms:modified xsi:type="dcterms:W3CDTF">2012-02-10T19:21:00Z</dcterms:modified>
</cp:coreProperties>
</file>