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C828C2" w:rsidRDefault="00C828C2" w:rsidP="00C85EA6">
      <w:pPr>
        <w:pStyle w:val="Text"/>
      </w:pPr>
    </w:p>
    <w:p w:rsidR="00C828C2" w:rsidRPr="00C828C2" w:rsidRDefault="00C828C2" w:rsidP="00C828C2">
      <w:pPr>
        <w:rPr>
          <w:rFonts w:ascii="Tahoma" w:hAnsi="Tahoma" w:cs="Tahoma"/>
          <w:sz w:val="22"/>
          <w:szCs w:val="22"/>
        </w:rPr>
      </w:pPr>
      <w:r w:rsidRPr="00C828C2">
        <w:rPr>
          <w:rFonts w:ascii="Tahoma" w:hAnsi="Tahoma" w:cs="Tahoma"/>
          <w:sz w:val="22"/>
          <w:szCs w:val="22"/>
        </w:rPr>
        <w:t xml:space="preserve">Ask the following questions when assessing your own </w:t>
      </w:r>
      <w:proofErr w:type="spellStart"/>
      <w:r w:rsidRPr="00C828C2">
        <w:rPr>
          <w:rFonts w:ascii="Tahoma" w:hAnsi="Tahoma" w:cs="Tahoma"/>
          <w:sz w:val="22"/>
          <w:szCs w:val="22"/>
        </w:rPr>
        <w:t>resumé</w:t>
      </w:r>
      <w:proofErr w:type="spellEnd"/>
      <w:r w:rsidRPr="00C828C2">
        <w:rPr>
          <w:rFonts w:ascii="Tahoma" w:hAnsi="Tahoma" w:cs="Tahoma"/>
          <w:sz w:val="22"/>
          <w:szCs w:val="22"/>
        </w:rPr>
        <w:t xml:space="preserve"> or the </w:t>
      </w:r>
      <w:proofErr w:type="spellStart"/>
      <w:r w:rsidRPr="00C828C2">
        <w:rPr>
          <w:rFonts w:ascii="Tahoma" w:hAnsi="Tahoma" w:cs="Tahoma"/>
          <w:sz w:val="22"/>
          <w:szCs w:val="22"/>
        </w:rPr>
        <w:t>resumés</w:t>
      </w:r>
      <w:proofErr w:type="spellEnd"/>
      <w:r w:rsidRPr="00C828C2">
        <w:rPr>
          <w:rFonts w:ascii="Tahoma" w:hAnsi="Tahoma" w:cs="Tahoma"/>
          <w:sz w:val="22"/>
          <w:szCs w:val="22"/>
        </w:rPr>
        <w:t xml:space="preserve"> of others.</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Pr>
          <w:rFonts w:ascii="Tahoma" w:hAnsi="Tahoma" w:cs="Tahoma"/>
          <w:color w:val="000000"/>
          <w:sz w:val="22"/>
          <w:szCs w:val="22"/>
        </w:rPr>
        <w:t>1.</w:t>
      </w:r>
      <w:r>
        <w:rPr>
          <w:rFonts w:ascii="Tahoma" w:hAnsi="Tahoma" w:cs="Tahoma"/>
          <w:color w:val="000000"/>
          <w:sz w:val="22"/>
          <w:szCs w:val="22"/>
        </w:rPr>
        <w:tab/>
      </w:r>
      <w:r w:rsidRPr="00C828C2">
        <w:rPr>
          <w:rFonts w:ascii="Tahoma" w:hAnsi="Tahoma" w:cs="Tahoma"/>
          <w:color w:val="000000"/>
          <w:sz w:val="22"/>
          <w:szCs w:val="22"/>
        </w:rPr>
        <w:t>Are unique qualities, or personal accomplishments, clearly expressed?</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Pr>
          <w:rFonts w:ascii="Tahoma" w:hAnsi="Tahoma" w:cs="Tahoma"/>
          <w:color w:val="000000"/>
          <w:sz w:val="22"/>
          <w:szCs w:val="22"/>
        </w:rPr>
        <w:t>2.</w:t>
      </w:r>
      <w:r>
        <w:rPr>
          <w:rFonts w:ascii="Tahoma" w:hAnsi="Tahoma" w:cs="Tahoma"/>
          <w:color w:val="000000"/>
          <w:sz w:val="22"/>
          <w:szCs w:val="22"/>
        </w:rPr>
        <w:tab/>
      </w:r>
      <w:r w:rsidRPr="00C828C2">
        <w:rPr>
          <w:rFonts w:ascii="Tahoma" w:hAnsi="Tahoma" w:cs="Tahoma"/>
          <w:color w:val="000000"/>
          <w:sz w:val="22"/>
          <w:szCs w:val="22"/>
        </w:rPr>
        <w:t xml:space="preserve">Will the reader see and understand the accomplishments presented within the first few seconds of looking at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sidRPr="00C828C2">
        <w:rPr>
          <w:rFonts w:ascii="Tahoma" w:hAnsi="Tahoma" w:cs="Tahoma"/>
          <w:color w:val="000000"/>
          <w:sz w:val="22"/>
          <w:szCs w:val="22"/>
        </w:rPr>
        <w:t>3.</w:t>
      </w:r>
      <w:r>
        <w:rPr>
          <w:rFonts w:ascii="Tahoma" w:hAnsi="Tahoma" w:cs="Tahoma"/>
          <w:color w:val="000000"/>
          <w:sz w:val="22"/>
          <w:szCs w:val="22"/>
        </w:rPr>
        <w:tab/>
      </w:r>
      <w:r w:rsidRPr="00C828C2">
        <w:rPr>
          <w:rFonts w:ascii="Tahoma" w:hAnsi="Tahoma" w:cs="Tahoma"/>
          <w:color w:val="000000"/>
          <w:sz w:val="22"/>
          <w:szCs w:val="22"/>
        </w:rPr>
        <w:t xml:space="preserve">Does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address the needs of the target employers by showing that the applicant has solved problems similar to the ones the employers are experiencing?</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Pr>
          <w:rFonts w:ascii="Tahoma" w:hAnsi="Tahoma" w:cs="Tahoma"/>
          <w:color w:val="000000"/>
          <w:sz w:val="22"/>
          <w:szCs w:val="22"/>
        </w:rPr>
        <w:t>4.</w:t>
      </w:r>
      <w:r w:rsidRPr="00C828C2">
        <w:rPr>
          <w:rFonts w:ascii="Tahoma" w:hAnsi="Tahoma" w:cs="Tahoma"/>
          <w:color w:val="000000"/>
          <w:sz w:val="22"/>
          <w:szCs w:val="22"/>
        </w:rPr>
        <w:tab/>
        <w:t xml:space="preserve">Does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convey the applicant’s ability to make an impact by outlining accomplishments in a clear and compelling manner?</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sidRPr="00C828C2">
        <w:rPr>
          <w:rFonts w:ascii="Tahoma" w:hAnsi="Tahoma" w:cs="Tahoma"/>
          <w:color w:val="000000"/>
          <w:sz w:val="22"/>
          <w:szCs w:val="22"/>
        </w:rPr>
        <w:t>5.</w:t>
      </w:r>
      <w:r w:rsidRPr="00C828C2">
        <w:rPr>
          <w:rFonts w:ascii="Tahoma" w:hAnsi="Tahoma" w:cs="Tahoma"/>
          <w:color w:val="000000"/>
          <w:sz w:val="22"/>
          <w:szCs w:val="22"/>
        </w:rPr>
        <w:tab/>
        <w:t xml:space="preserve">Does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have a sense of action and movement? Are action verbs used wherever possible?</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sidRPr="00C828C2">
        <w:rPr>
          <w:rFonts w:ascii="Tahoma" w:hAnsi="Tahoma" w:cs="Tahoma"/>
          <w:color w:val="000000"/>
          <w:sz w:val="22"/>
          <w:szCs w:val="22"/>
        </w:rPr>
        <w:t>6.</w:t>
      </w:r>
      <w:r w:rsidRPr="00C828C2">
        <w:rPr>
          <w:rFonts w:ascii="Tahoma" w:hAnsi="Tahoma" w:cs="Tahoma"/>
          <w:color w:val="000000"/>
          <w:sz w:val="22"/>
          <w:szCs w:val="22"/>
        </w:rPr>
        <w:tab/>
        <w:t xml:space="preserve">Does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design draw the eye to key information? Is the page clean and uncluttered? Is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xml:space="preserve"> easy on the eye?</w:t>
      </w:r>
    </w:p>
    <w:p w:rsidR="00C828C2" w:rsidRPr="00C828C2" w:rsidRDefault="00C828C2" w:rsidP="00C828C2">
      <w:pPr>
        <w:tabs>
          <w:tab w:val="left" w:pos="360"/>
        </w:tabs>
        <w:spacing w:before="100" w:beforeAutospacing="1" w:after="100" w:afterAutospacing="1"/>
        <w:ind w:left="360" w:hanging="360"/>
        <w:rPr>
          <w:rFonts w:ascii="Tahoma" w:hAnsi="Tahoma" w:cs="Tahoma"/>
          <w:color w:val="000000"/>
          <w:sz w:val="22"/>
          <w:szCs w:val="22"/>
        </w:rPr>
      </w:pPr>
      <w:r w:rsidRPr="00C828C2">
        <w:rPr>
          <w:rFonts w:ascii="Tahoma" w:hAnsi="Tahoma" w:cs="Tahoma"/>
          <w:color w:val="000000"/>
          <w:sz w:val="22"/>
          <w:szCs w:val="22"/>
        </w:rPr>
        <w:t>7.</w:t>
      </w:r>
      <w:r w:rsidRPr="00C828C2">
        <w:rPr>
          <w:rFonts w:ascii="Tahoma" w:hAnsi="Tahoma" w:cs="Tahoma"/>
          <w:color w:val="000000"/>
          <w:sz w:val="22"/>
          <w:szCs w:val="22"/>
        </w:rPr>
        <w:tab/>
        <w:t xml:space="preserve">When you read the </w:t>
      </w:r>
      <w:proofErr w:type="spellStart"/>
      <w:r w:rsidRPr="00C828C2">
        <w:rPr>
          <w:rFonts w:ascii="Tahoma" w:hAnsi="Tahoma" w:cs="Tahoma"/>
          <w:color w:val="000000"/>
          <w:sz w:val="22"/>
          <w:szCs w:val="22"/>
        </w:rPr>
        <w:t>resumé</w:t>
      </w:r>
      <w:proofErr w:type="spellEnd"/>
      <w:r w:rsidRPr="00C828C2">
        <w:rPr>
          <w:rFonts w:ascii="Tahoma" w:hAnsi="Tahoma" w:cs="Tahoma"/>
          <w:color w:val="000000"/>
          <w:sz w:val="22"/>
          <w:szCs w:val="22"/>
        </w:rPr>
        <w:t>, are you impressed?</w:t>
      </w:r>
    </w:p>
    <w:sectPr w:rsidR="00C828C2" w:rsidRPr="00C828C2" w:rsidSect="00E12B2E">
      <w:headerReference w:type="default" r:id="rId7"/>
      <w:footerReference w:type="default" r:id="rId8"/>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EED" w:rsidRDefault="00117EED">
      <w:r>
        <w:separator/>
      </w:r>
    </w:p>
  </w:endnote>
  <w:endnote w:type="continuationSeparator" w:id="0">
    <w:p w:rsidR="00117EED" w:rsidRDefault="00117EE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8C2" w:rsidRPr="00C828C2" w:rsidRDefault="00C828C2" w:rsidP="00C828C2">
    <w:pPr>
      <w:ind w:right="6"/>
      <w:rPr>
        <w:rFonts w:ascii="Tahoma" w:hAnsi="Tahoma" w:cs="Tahoma"/>
        <w:sz w:val="16"/>
        <w:szCs w:val="16"/>
      </w:rPr>
    </w:pPr>
    <w:r w:rsidRPr="00C828C2">
      <w:rPr>
        <w:rFonts w:ascii="Tahoma" w:hAnsi="Tahoma" w:cs="Tahoma"/>
        <w:sz w:val="16"/>
        <w:szCs w:val="16"/>
      </w:rPr>
      <w:t xml:space="preserve">Source: </w:t>
    </w:r>
    <w:r w:rsidR="00BD07DB">
      <w:rPr>
        <w:rFonts w:ascii="Tahoma" w:hAnsi="Tahoma" w:cs="Tahoma"/>
        <w:sz w:val="16"/>
        <w:szCs w:val="16"/>
      </w:rPr>
      <w:t xml:space="preserve">Fletcher, Louise. “Resume Assessment.” </w:t>
    </w:r>
    <w:r w:rsidRPr="00C828C2">
      <w:rPr>
        <w:rFonts w:ascii="Tahoma" w:hAnsi="Tahoma" w:cs="Tahoma"/>
        <w:i/>
        <w:sz w:val="16"/>
        <w:szCs w:val="16"/>
      </w:rPr>
      <w:t xml:space="preserve">The Complete Guide to Resume Writing: Free Help from Professional Resume Writer. </w:t>
    </w:r>
    <w:r w:rsidR="00BD07DB" w:rsidRPr="00C828C2">
      <w:rPr>
        <w:rFonts w:ascii="Tahoma" w:hAnsi="Tahoma" w:cs="Tahoma"/>
        <w:sz w:val="16"/>
        <w:szCs w:val="16"/>
      </w:rPr>
      <w:t xml:space="preserve">Blue Sky Resumes. </w:t>
    </w:r>
    <w:r w:rsidR="00D6220C">
      <w:rPr>
        <w:rFonts w:ascii="Tahoma" w:hAnsi="Tahoma" w:cs="Tahoma"/>
        <w:sz w:val="16"/>
        <w:szCs w:val="16"/>
      </w:rPr>
      <w:t xml:space="preserve">2007. </w:t>
    </w:r>
    <w:r w:rsidRPr="00D6220C">
      <w:rPr>
        <w:rFonts w:ascii="Tahoma" w:hAnsi="Tahoma" w:cs="Tahoma"/>
        <w:color w:val="0000FF"/>
        <w:sz w:val="16"/>
        <w:szCs w:val="16"/>
        <w:u w:val="single"/>
      </w:rPr>
      <w:t>www.freeresume</w:t>
    </w:r>
    <w:r w:rsidR="00D6220C" w:rsidRPr="00D6220C">
      <w:rPr>
        <w:rFonts w:ascii="Tahoma" w:hAnsi="Tahoma" w:cs="Tahoma"/>
        <w:color w:val="0000FF"/>
        <w:sz w:val="16"/>
        <w:szCs w:val="16"/>
        <w:u w:val="single"/>
      </w:rPr>
      <w:t>help.net/resume_assessment.html</w:t>
    </w:r>
    <w:r w:rsidRPr="00C828C2">
      <w:rPr>
        <w:rFonts w:ascii="Tahoma" w:hAnsi="Tahoma" w:cs="Tahoma"/>
        <w:sz w:val="16"/>
        <w:szCs w:val="16"/>
      </w:rPr>
      <w:t xml:space="preserve"> (11 July 2008</w:t>
    </w:r>
    <w:r w:rsidRPr="00BD07DB">
      <w:rPr>
        <w:rFonts w:ascii="Tahoma" w:hAnsi="Tahoma" w:cs="Tahoma"/>
        <w:sz w:val="16"/>
        <w:szCs w:val="16"/>
      </w:rPr>
      <w:t>). Adapted with permission.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EED" w:rsidRDefault="00117EED">
      <w:r>
        <w:separator/>
      </w:r>
    </w:p>
  </w:footnote>
  <w:footnote w:type="continuationSeparator" w:id="0">
    <w:p w:rsidR="00117EED" w:rsidRDefault="00117E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C828C2">
      <w:rPr>
        <w:b/>
      </w:rPr>
      <w:t>2</w:t>
    </w:r>
    <w:r w:rsidR="00D6220C">
      <w:rPr>
        <w:b/>
      </w:rPr>
      <w:t>6</w:t>
    </w:r>
  </w:p>
  <w:p w:rsidR="002F6F8E" w:rsidRPr="00291ACF" w:rsidRDefault="002F6F8E" w:rsidP="002F6F8E">
    <w:pPr>
      <w:pStyle w:val="BLMslo"/>
      <w:framePr w:wrap="around"/>
    </w:pPr>
    <w:r>
      <w:t>(</w:t>
    </w:r>
    <w:r w:rsidR="00C828C2">
      <w:t>4.K.9</w:t>
    </w:r>
    <w:r>
      <w:t>)</w:t>
    </w:r>
  </w:p>
  <w:p w:rsidR="004A0EC2" w:rsidRPr="00E81E46" w:rsidRDefault="00860FFF" w:rsidP="00AB764B">
    <w:pPr>
      <w:pStyle w:val="BLMTitle"/>
    </w:pPr>
    <w:r w:rsidRPr="00860FFF">
      <w:rPr>
        <w:noProof/>
      </w:rPr>
      <w:pict>
        <v:line id="_x0000_s2057" style="position:absolute;left:0;text-align:left;z-index:251657728" from="63pt,18pt" to="468pt,18pt" strokeweight=".5pt">
          <w10:wrap side="left"/>
        </v:line>
      </w:pict>
    </w:r>
    <w:r w:rsidR="00E12B2E">
      <w:br/>
    </w:r>
    <w:proofErr w:type="spellStart"/>
    <w:r w:rsidR="00C828C2">
      <w:t>Resumé</w:t>
    </w:r>
    <w:proofErr w:type="spellEnd"/>
    <w:r w:rsidR="00C828C2">
      <w:t xml:space="preserve"> Assessment</w:t>
    </w:r>
    <w:r w:rsidR="00E12B2E">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13B30"/>
    <w:multiLevelType w:val="hybridMultilevel"/>
    <w:tmpl w:val="9A80BE8A"/>
    <w:lvl w:ilvl="0" w:tplc="7ABAD084">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5537A83"/>
    <w:multiLevelType w:val="hybridMultilevel"/>
    <w:tmpl w:val="D458D370"/>
    <w:lvl w:ilvl="0" w:tplc="3A0429B2">
      <w:start w:val="1"/>
      <w:numFmt w:val="bullet"/>
      <w:lvlText w:val=""/>
      <w:lvlJc w:val="left"/>
      <w:pPr>
        <w:tabs>
          <w:tab w:val="num" w:pos="360"/>
        </w:tabs>
        <w:ind w:left="340" w:hanging="34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593652F"/>
    <w:multiLevelType w:val="hybridMultilevel"/>
    <w:tmpl w:val="18027B10"/>
    <w:lvl w:ilvl="0" w:tplc="10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96E26"/>
    <w:rsid w:val="000A28EF"/>
    <w:rsid w:val="000A41DE"/>
    <w:rsid w:val="000D0236"/>
    <w:rsid w:val="000E1E1A"/>
    <w:rsid w:val="000E340B"/>
    <w:rsid w:val="000E713C"/>
    <w:rsid w:val="000F0D38"/>
    <w:rsid w:val="000F2773"/>
    <w:rsid w:val="001036C2"/>
    <w:rsid w:val="00112813"/>
    <w:rsid w:val="0011308E"/>
    <w:rsid w:val="001164E2"/>
    <w:rsid w:val="00117EED"/>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26CA"/>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54D46"/>
    <w:rsid w:val="002650C0"/>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17E8"/>
    <w:rsid w:val="00353BA3"/>
    <w:rsid w:val="0035769D"/>
    <w:rsid w:val="00361600"/>
    <w:rsid w:val="0036203E"/>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E1575"/>
    <w:rsid w:val="003F0019"/>
    <w:rsid w:val="003F0051"/>
    <w:rsid w:val="0040111D"/>
    <w:rsid w:val="004157D4"/>
    <w:rsid w:val="00425B17"/>
    <w:rsid w:val="00435254"/>
    <w:rsid w:val="004357FB"/>
    <w:rsid w:val="0043697E"/>
    <w:rsid w:val="004453E9"/>
    <w:rsid w:val="004459C7"/>
    <w:rsid w:val="00446176"/>
    <w:rsid w:val="00447E77"/>
    <w:rsid w:val="004623A0"/>
    <w:rsid w:val="004647DA"/>
    <w:rsid w:val="004679F3"/>
    <w:rsid w:val="00470B6C"/>
    <w:rsid w:val="00471686"/>
    <w:rsid w:val="0047396C"/>
    <w:rsid w:val="00483BB1"/>
    <w:rsid w:val="00485975"/>
    <w:rsid w:val="00485F1C"/>
    <w:rsid w:val="0049222A"/>
    <w:rsid w:val="004A0EC2"/>
    <w:rsid w:val="004A2644"/>
    <w:rsid w:val="004A7A7D"/>
    <w:rsid w:val="004B693A"/>
    <w:rsid w:val="004C4F65"/>
    <w:rsid w:val="004C5A61"/>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2536"/>
    <w:rsid w:val="005D6415"/>
    <w:rsid w:val="005E43D0"/>
    <w:rsid w:val="005F3F9A"/>
    <w:rsid w:val="005F6402"/>
    <w:rsid w:val="0060223A"/>
    <w:rsid w:val="00606C80"/>
    <w:rsid w:val="0060724C"/>
    <w:rsid w:val="00612F5E"/>
    <w:rsid w:val="00615E7F"/>
    <w:rsid w:val="00622D6D"/>
    <w:rsid w:val="00631CDE"/>
    <w:rsid w:val="00635906"/>
    <w:rsid w:val="006577F3"/>
    <w:rsid w:val="0066071C"/>
    <w:rsid w:val="00661231"/>
    <w:rsid w:val="00664EC9"/>
    <w:rsid w:val="00665CBE"/>
    <w:rsid w:val="006741C8"/>
    <w:rsid w:val="00683D0C"/>
    <w:rsid w:val="0069545D"/>
    <w:rsid w:val="00697913"/>
    <w:rsid w:val="006A1A2D"/>
    <w:rsid w:val="006B1359"/>
    <w:rsid w:val="006B2821"/>
    <w:rsid w:val="006B3931"/>
    <w:rsid w:val="006B406C"/>
    <w:rsid w:val="006C039F"/>
    <w:rsid w:val="006C17B2"/>
    <w:rsid w:val="006C1E03"/>
    <w:rsid w:val="006C2AEA"/>
    <w:rsid w:val="006C3779"/>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F07E3"/>
    <w:rsid w:val="007F146E"/>
    <w:rsid w:val="007F2D41"/>
    <w:rsid w:val="007F3B07"/>
    <w:rsid w:val="007F5ED0"/>
    <w:rsid w:val="00802064"/>
    <w:rsid w:val="00806713"/>
    <w:rsid w:val="0081016A"/>
    <w:rsid w:val="00813634"/>
    <w:rsid w:val="0081525D"/>
    <w:rsid w:val="00816774"/>
    <w:rsid w:val="00825DB3"/>
    <w:rsid w:val="00826337"/>
    <w:rsid w:val="00826911"/>
    <w:rsid w:val="00827458"/>
    <w:rsid w:val="00837627"/>
    <w:rsid w:val="00842D51"/>
    <w:rsid w:val="0084553C"/>
    <w:rsid w:val="00852312"/>
    <w:rsid w:val="008555B2"/>
    <w:rsid w:val="00856193"/>
    <w:rsid w:val="00857D36"/>
    <w:rsid w:val="00857E4C"/>
    <w:rsid w:val="00860FFF"/>
    <w:rsid w:val="00867E10"/>
    <w:rsid w:val="00883D0B"/>
    <w:rsid w:val="00885557"/>
    <w:rsid w:val="0089383C"/>
    <w:rsid w:val="008956E8"/>
    <w:rsid w:val="008A0AC9"/>
    <w:rsid w:val="008A37DD"/>
    <w:rsid w:val="008A7C41"/>
    <w:rsid w:val="008B31DE"/>
    <w:rsid w:val="008C0843"/>
    <w:rsid w:val="008C6D35"/>
    <w:rsid w:val="008D1CCA"/>
    <w:rsid w:val="008D54E9"/>
    <w:rsid w:val="008D7516"/>
    <w:rsid w:val="008E2599"/>
    <w:rsid w:val="008F2378"/>
    <w:rsid w:val="008F4A3C"/>
    <w:rsid w:val="008F65D4"/>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97C1D"/>
    <w:rsid w:val="009A5844"/>
    <w:rsid w:val="009B4C41"/>
    <w:rsid w:val="009D0009"/>
    <w:rsid w:val="009D74E7"/>
    <w:rsid w:val="009E3392"/>
    <w:rsid w:val="009E6245"/>
    <w:rsid w:val="009F192D"/>
    <w:rsid w:val="009F3063"/>
    <w:rsid w:val="009F35DA"/>
    <w:rsid w:val="009F56AB"/>
    <w:rsid w:val="009F6CA2"/>
    <w:rsid w:val="00A00B2B"/>
    <w:rsid w:val="00A02943"/>
    <w:rsid w:val="00A02B0F"/>
    <w:rsid w:val="00A04D40"/>
    <w:rsid w:val="00A2578D"/>
    <w:rsid w:val="00A36969"/>
    <w:rsid w:val="00A46538"/>
    <w:rsid w:val="00A53EBA"/>
    <w:rsid w:val="00A555A6"/>
    <w:rsid w:val="00A609E3"/>
    <w:rsid w:val="00A61563"/>
    <w:rsid w:val="00A727E3"/>
    <w:rsid w:val="00A73788"/>
    <w:rsid w:val="00A73AEE"/>
    <w:rsid w:val="00A80351"/>
    <w:rsid w:val="00A84274"/>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1529"/>
    <w:rsid w:val="00B15B1D"/>
    <w:rsid w:val="00B21480"/>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07DB"/>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23F6"/>
    <w:rsid w:val="00C44624"/>
    <w:rsid w:val="00C515F7"/>
    <w:rsid w:val="00C57966"/>
    <w:rsid w:val="00C63010"/>
    <w:rsid w:val="00C65B57"/>
    <w:rsid w:val="00C67724"/>
    <w:rsid w:val="00C76411"/>
    <w:rsid w:val="00C76827"/>
    <w:rsid w:val="00C76943"/>
    <w:rsid w:val="00C77727"/>
    <w:rsid w:val="00C8289A"/>
    <w:rsid w:val="00C828C2"/>
    <w:rsid w:val="00C85EA6"/>
    <w:rsid w:val="00C911DC"/>
    <w:rsid w:val="00C92520"/>
    <w:rsid w:val="00C96622"/>
    <w:rsid w:val="00CA130F"/>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C18"/>
    <w:rsid w:val="00D5774F"/>
    <w:rsid w:val="00D6220C"/>
    <w:rsid w:val="00D65068"/>
    <w:rsid w:val="00D67E67"/>
    <w:rsid w:val="00D94421"/>
    <w:rsid w:val="00DA43ED"/>
    <w:rsid w:val="00DC078E"/>
    <w:rsid w:val="00DC39FA"/>
    <w:rsid w:val="00DC4538"/>
    <w:rsid w:val="00DC4AD0"/>
    <w:rsid w:val="00DD2242"/>
    <w:rsid w:val="00DD4B78"/>
    <w:rsid w:val="00DD4FD5"/>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A75BB"/>
    <w:rsid w:val="00EB53B8"/>
    <w:rsid w:val="00EB7668"/>
    <w:rsid w:val="00EC7019"/>
    <w:rsid w:val="00ED04F7"/>
    <w:rsid w:val="00EE0BD8"/>
    <w:rsid w:val="00EE33B1"/>
    <w:rsid w:val="00EE44CE"/>
    <w:rsid w:val="00EF0B79"/>
    <w:rsid w:val="00EF15B2"/>
    <w:rsid w:val="00EF2BBC"/>
    <w:rsid w:val="00EF5F71"/>
    <w:rsid w:val="00F043A6"/>
    <w:rsid w:val="00F04949"/>
    <w:rsid w:val="00F06867"/>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A133E"/>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6713"/>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Industry Training Partnerships defines essential skills for the workplace in Manitoba as “the reading, writing, numeracy, communication, teamwork, thinking, learning and computer skills required to successfully perform in the workplace and to maximize th</vt:lpstr>
    </vt:vector>
  </TitlesOfParts>
  <Company>Government of Manitoba</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Industry Training Partnerships defines essential skills for the workplace in Manitoba as “the reading, writing, numeracy, communication, teamwork, thinking, learning and computer skills required to successfully perform in the workplace and to maximize th</dc:title>
  <dc:creator>Janet Long</dc:creator>
  <cp:lastModifiedBy>lharrison</cp:lastModifiedBy>
  <cp:revision>2</cp:revision>
  <cp:lastPrinted>2008-08-26T15:23:00Z</cp:lastPrinted>
  <dcterms:created xsi:type="dcterms:W3CDTF">2017-05-11T20:52:00Z</dcterms:created>
  <dcterms:modified xsi:type="dcterms:W3CDTF">2017-05-11T20:52:00Z</dcterms:modified>
</cp:coreProperties>
</file>