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5" w:rsidRPr="00FB0AA9" w:rsidRDefault="001F10F5" w:rsidP="00C85EA6">
      <w:pPr>
        <w:pStyle w:val="Text"/>
        <w:rPr>
          <w:sz w:val="20"/>
          <w:szCs w:val="20"/>
        </w:rPr>
      </w:pPr>
    </w:p>
    <w:p w:rsidR="00FE0559" w:rsidRDefault="00FE0559" w:rsidP="00C85EA6">
      <w:pPr>
        <w:pStyle w:val="Text"/>
        <w:rPr>
          <w:sz w:val="20"/>
          <w:szCs w:val="20"/>
        </w:rPr>
      </w:pPr>
    </w:p>
    <w:tbl>
      <w:tblPr>
        <w:tblStyle w:val="TableGrid"/>
        <w:tblW w:w="9720" w:type="dxa"/>
        <w:tblInd w:w="108" w:type="dxa"/>
        <w:tblLayout w:type="fixed"/>
        <w:tblLook w:val="01E0"/>
      </w:tblPr>
      <w:tblGrid>
        <w:gridCol w:w="571"/>
        <w:gridCol w:w="1524"/>
        <w:gridCol w:w="1525"/>
        <w:gridCol w:w="1525"/>
        <w:gridCol w:w="1525"/>
        <w:gridCol w:w="1525"/>
        <w:gridCol w:w="1525"/>
      </w:tblGrid>
      <w:tr w:rsidR="00FE0559" w:rsidRPr="00FB0AA9" w:rsidTr="002729A6">
        <w:trPr>
          <w:cantSplit/>
          <w:trHeight w:val="6128"/>
        </w:trPr>
        <w:tc>
          <w:tcPr>
            <w:tcW w:w="571" w:type="dxa"/>
            <w:shd w:val="clear" w:color="auto" w:fill="E6E6E6"/>
            <w:textDirection w:val="btLr"/>
            <w:vAlign w:val="center"/>
          </w:tcPr>
          <w:p w:rsidR="00FE0559" w:rsidRPr="00677286" w:rsidRDefault="00FE0559" w:rsidP="002729A6">
            <w:pPr>
              <w:pStyle w:val="BLMText2"/>
              <w:ind w:left="115" w:right="115"/>
              <w:jc w:val="center"/>
              <w:rPr>
                <w:rFonts w:cs="Tahoma"/>
                <w:sz w:val="20"/>
                <w:szCs w:val="20"/>
              </w:rPr>
            </w:pPr>
            <w:r w:rsidRPr="00677286">
              <w:rPr>
                <w:rFonts w:cs="Tahoma"/>
                <w:b/>
                <w:sz w:val="20"/>
                <w:szCs w:val="20"/>
              </w:rPr>
              <w:t>What this says about my preferred learning style</w:t>
            </w:r>
          </w:p>
        </w:tc>
        <w:tc>
          <w:tcPr>
            <w:tcW w:w="1524" w:type="dxa"/>
            <w:textDirection w:val="btLr"/>
          </w:tcPr>
          <w:p w:rsidR="00FE0559" w:rsidRPr="00677286" w:rsidRDefault="00FE0559" w:rsidP="002729A6">
            <w:pPr>
              <w:ind w:left="113" w:right="113"/>
              <w:rPr>
                <w:rFonts w:ascii="Tahoma" w:hAnsi="Tahoma" w:cs="Tahoma"/>
                <w:sz w:val="20"/>
                <w:szCs w:val="20"/>
              </w:rPr>
            </w:pPr>
            <w:r w:rsidRPr="00677286">
              <w:rPr>
                <w:rFonts w:ascii="Tahoma" w:hAnsi="Tahoma" w:cs="Tahoma"/>
                <w:sz w:val="20"/>
                <w:szCs w:val="20"/>
              </w:rPr>
              <w:t>Verbal/linguistic learners think in words and learn by reading, speaking, and listening, by playing word games, and by creating texts such as poems and stories, using tools such as books, computers, games, multimedia, tape recorders, and lectures.</w:t>
            </w:r>
          </w:p>
        </w:tc>
        <w:tc>
          <w:tcPr>
            <w:tcW w:w="1525" w:type="dxa"/>
            <w:textDirection w:val="btLr"/>
          </w:tcPr>
          <w:p w:rsidR="00FE0559" w:rsidRPr="00677286" w:rsidRDefault="00FE0559" w:rsidP="002729A6">
            <w:pPr>
              <w:ind w:left="113" w:right="113"/>
              <w:rPr>
                <w:rFonts w:ascii="Tahoma" w:hAnsi="Tahoma" w:cs="Tahoma"/>
                <w:sz w:val="20"/>
                <w:szCs w:val="20"/>
              </w:rPr>
            </w:pPr>
            <w:r w:rsidRPr="00677286">
              <w:rPr>
                <w:rFonts w:ascii="Tahoma" w:hAnsi="Tahoma" w:cs="Tahoma"/>
                <w:sz w:val="20"/>
                <w:szCs w:val="20"/>
              </w:rPr>
              <w:t>Logical/mathematical learners think conceptually and abstractly, noticing patterns and relationships. They learn by experimenting and investigating, solving puzzles, mysteries, and logic games, and asking big questions. They tend to need the big picture or concept before they can focus on the details.</w:t>
            </w:r>
          </w:p>
        </w:tc>
        <w:tc>
          <w:tcPr>
            <w:tcW w:w="1525" w:type="dxa"/>
            <w:textDirection w:val="btLr"/>
          </w:tcPr>
          <w:p w:rsidR="00FE0559" w:rsidRPr="00677286" w:rsidRDefault="00FE0559" w:rsidP="002729A6">
            <w:pPr>
              <w:ind w:left="113" w:right="113"/>
              <w:rPr>
                <w:rFonts w:ascii="Tahoma" w:hAnsi="Tahoma" w:cs="Tahoma"/>
                <w:sz w:val="20"/>
                <w:szCs w:val="20"/>
              </w:rPr>
            </w:pPr>
            <w:r w:rsidRPr="00677286">
              <w:rPr>
                <w:rFonts w:ascii="Tahoma" w:hAnsi="Tahoma" w:cs="Tahoma"/>
                <w:sz w:val="20"/>
                <w:szCs w:val="20"/>
              </w:rPr>
              <w:t>Interpersonal/social learners learn by interacting with others during group activities, discussions, debates, seminars, and dialogues, using tools such as telephones, audio conferencing, video conferencing, computer conferencing, writing, and email.</w:t>
            </w:r>
          </w:p>
        </w:tc>
        <w:tc>
          <w:tcPr>
            <w:tcW w:w="1525" w:type="dxa"/>
            <w:textDirection w:val="btLr"/>
          </w:tcPr>
          <w:p w:rsidR="00FE0559" w:rsidRPr="00677286" w:rsidRDefault="00FE0559" w:rsidP="002729A6">
            <w:pPr>
              <w:ind w:left="113" w:right="113"/>
              <w:rPr>
                <w:rFonts w:ascii="Tahoma" w:hAnsi="Tahoma" w:cs="Tahoma"/>
                <w:sz w:val="20"/>
                <w:szCs w:val="20"/>
              </w:rPr>
            </w:pPr>
            <w:r w:rsidRPr="00677286">
              <w:rPr>
                <w:rFonts w:ascii="Tahoma" w:hAnsi="Tahoma" w:cs="Tahoma"/>
                <w:sz w:val="20"/>
                <w:szCs w:val="20"/>
              </w:rPr>
              <w:t>Musical/rhythmic learners are sensitive to rhythm and sound and learn by speaking rhythmically, turning lessons into lyrics, and tapping out time using tools such as music, musical instruments, radios, stereos, CD-ROMs, and multimedia.</w:t>
            </w:r>
          </w:p>
        </w:tc>
        <w:tc>
          <w:tcPr>
            <w:tcW w:w="1525" w:type="dxa"/>
            <w:textDirection w:val="btLr"/>
          </w:tcPr>
          <w:p w:rsidR="00FE0559" w:rsidRPr="00677286" w:rsidRDefault="00FE0559" w:rsidP="002729A6">
            <w:pPr>
              <w:pStyle w:val="BLMText2"/>
              <w:spacing w:before="120"/>
              <w:ind w:left="113" w:right="113"/>
              <w:rPr>
                <w:rFonts w:cs="Tahoma"/>
                <w:sz w:val="20"/>
                <w:szCs w:val="20"/>
              </w:rPr>
            </w:pPr>
            <w:r w:rsidRPr="00677286">
              <w:rPr>
                <w:rFonts w:cs="Tahoma"/>
                <w:sz w:val="20"/>
                <w:szCs w:val="20"/>
              </w:rPr>
              <w:t>Intrapersonal/introspective learners are intuitive and in tune with their inner feelings. They learn independently using tools such as books, diaries, privacy, and time to themselves.</w:t>
            </w:r>
          </w:p>
        </w:tc>
        <w:tc>
          <w:tcPr>
            <w:tcW w:w="1525" w:type="dxa"/>
            <w:textDirection w:val="btLr"/>
          </w:tcPr>
          <w:p w:rsidR="00FE0559" w:rsidRPr="00677286" w:rsidRDefault="00FE0559" w:rsidP="002729A6">
            <w:pPr>
              <w:ind w:left="113" w:right="113"/>
              <w:rPr>
                <w:rFonts w:ascii="Tahoma" w:hAnsi="Tahoma" w:cs="Tahoma"/>
                <w:sz w:val="20"/>
                <w:szCs w:val="20"/>
              </w:rPr>
            </w:pPr>
            <w:r w:rsidRPr="00677286">
              <w:rPr>
                <w:rFonts w:ascii="Tahoma" w:hAnsi="Tahoma" w:cs="Tahoma"/>
                <w:sz w:val="20"/>
                <w:szCs w:val="20"/>
              </w:rPr>
              <w:t>Visual/spatial learners think in terms of physical space. They learn by representing, viewing, picturing images, and manipulating objects, using tools such as models, graphics, charts, photographs, drawings, 3-D models, videos, video conferencing, television, and multimedia.</w:t>
            </w:r>
          </w:p>
        </w:tc>
      </w:tr>
      <w:tr w:rsidR="00FE0559" w:rsidRPr="00FB0AA9" w:rsidTr="002729A6">
        <w:trPr>
          <w:cantSplit/>
          <w:trHeight w:val="3410"/>
        </w:trPr>
        <w:tc>
          <w:tcPr>
            <w:tcW w:w="571" w:type="dxa"/>
            <w:shd w:val="clear" w:color="auto" w:fill="E6E6E6"/>
            <w:textDirection w:val="btLr"/>
            <w:vAlign w:val="center"/>
          </w:tcPr>
          <w:p w:rsidR="00FE0559" w:rsidRPr="00677286" w:rsidRDefault="00FE0559" w:rsidP="002729A6">
            <w:pPr>
              <w:pStyle w:val="BLMText2"/>
              <w:ind w:left="115" w:right="115"/>
              <w:jc w:val="center"/>
              <w:rPr>
                <w:rFonts w:cs="Tahoma"/>
                <w:sz w:val="20"/>
                <w:szCs w:val="20"/>
              </w:rPr>
            </w:pPr>
            <w:r w:rsidRPr="00677286">
              <w:rPr>
                <w:rFonts w:cs="Tahoma"/>
                <w:b/>
                <w:sz w:val="20"/>
                <w:szCs w:val="20"/>
              </w:rPr>
              <w:t>How strong I am in this area</w:t>
            </w:r>
          </w:p>
        </w:tc>
        <w:tc>
          <w:tcPr>
            <w:tcW w:w="1524" w:type="dxa"/>
            <w:textDirection w:val="btLr"/>
          </w:tcPr>
          <w:p w:rsidR="00FE0559" w:rsidRPr="00677286" w:rsidRDefault="00FE0559" w:rsidP="002729A6">
            <w:pPr>
              <w:pStyle w:val="BLMText2"/>
              <w:spacing w:before="120"/>
              <w:ind w:left="113" w:right="113"/>
              <w:rPr>
                <w:rFonts w:cs="Tahoma"/>
                <w:sz w:val="20"/>
                <w:szCs w:val="20"/>
              </w:rPr>
            </w:pPr>
          </w:p>
        </w:tc>
        <w:tc>
          <w:tcPr>
            <w:tcW w:w="1525" w:type="dxa"/>
            <w:textDirection w:val="btLr"/>
          </w:tcPr>
          <w:p w:rsidR="00FE0559" w:rsidRPr="00677286" w:rsidRDefault="00FE0559" w:rsidP="002729A6">
            <w:pPr>
              <w:pStyle w:val="BLMText2"/>
              <w:spacing w:before="120"/>
              <w:ind w:left="113" w:right="113"/>
              <w:rPr>
                <w:rFonts w:cs="Tahoma"/>
                <w:sz w:val="20"/>
                <w:szCs w:val="20"/>
              </w:rPr>
            </w:pPr>
          </w:p>
        </w:tc>
        <w:tc>
          <w:tcPr>
            <w:tcW w:w="1525" w:type="dxa"/>
            <w:textDirection w:val="btLr"/>
          </w:tcPr>
          <w:p w:rsidR="00FE0559" w:rsidRPr="00677286" w:rsidRDefault="00FE0559" w:rsidP="002729A6">
            <w:pPr>
              <w:pStyle w:val="BLMText2"/>
              <w:spacing w:before="120"/>
              <w:ind w:left="113" w:right="113"/>
              <w:rPr>
                <w:rFonts w:cs="Tahoma"/>
                <w:sz w:val="20"/>
                <w:szCs w:val="20"/>
              </w:rPr>
            </w:pPr>
          </w:p>
        </w:tc>
        <w:tc>
          <w:tcPr>
            <w:tcW w:w="1525" w:type="dxa"/>
            <w:textDirection w:val="btLr"/>
          </w:tcPr>
          <w:p w:rsidR="00FE0559" w:rsidRPr="00677286" w:rsidRDefault="00FE0559" w:rsidP="002729A6">
            <w:pPr>
              <w:pStyle w:val="BLMText2"/>
              <w:spacing w:before="120"/>
              <w:ind w:left="113" w:right="113"/>
              <w:rPr>
                <w:rFonts w:cs="Tahoma"/>
                <w:sz w:val="20"/>
                <w:szCs w:val="20"/>
              </w:rPr>
            </w:pPr>
          </w:p>
        </w:tc>
        <w:tc>
          <w:tcPr>
            <w:tcW w:w="1525" w:type="dxa"/>
            <w:textDirection w:val="btLr"/>
          </w:tcPr>
          <w:p w:rsidR="00FE0559" w:rsidRPr="00677286" w:rsidRDefault="00FE0559" w:rsidP="002729A6">
            <w:pPr>
              <w:pStyle w:val="BLMText2"/>
              <w:spacing w:before="120"/>
              <w:ind w:left="113" w:right="113"/>
              <w:rPr>
                <w:rFonts w:cs="Tahoma"/>
                <w:sz w:val="20"/>
                <w:szCs w:val="20"/>
              </w:rPr>
            </w:pPr>
          </w:p>
        </w:tc>
        <w:tc>
          <w:tcPr>
            <w:tcW w:w="1525" w:type="dxa"/>
            <w:textDirection w:val="btLr"/>
          </w:tcPr>
          <w:p w:rsidR="00FE0559" w:rsidRPr="00677286" w:rsidRDefault="00FE0559" w:rsidP="002729A6">
            <w:pPr>
              <w:pStyle w:val="BLMText2"/>
              <w:spacing w:before="120"/>
              <w:ind w:left="113" w:right="113"/>
              <w:rPr>
                <w:rFonts w:cs="Tahoma"/>
                <w:sz w:val="20"/>
                <w:szCs w:val="20"/>
              </w:rPr>
            </w:pPr>
          </w:p>
        </w:tc>
      </w:tr>
      <w:tr w:rsidR="00FE0559" w:rsidRPr="00FB0AA9" w:rsidTr="002729A6">
        <w:trPr>
          <w:cantSplit/>
          <w:trHeight w:val="2870"/>
        </w:trPr>
        <w:tc>
          <w:tcPr>
            <w:tcW w:w="571" w:type="dxa"/>
            <w:shd w:val="clear" w:color="auto" w:fill="E6E6E6"/>
            <w:textDirection w:val="btLr"/>
            <w:vAlign w:val="center"/>
          </w:tcPr>
          <w:p w:rsidR="00FE0559" w:rsidRPr="00677286" w:rsidRDefault="00FE0559" w:rsidP="002729A6">
            <w:pPr>
              <w:pStyle w:val="BLMText2"/>
              <w:spacing w:before="120"/>
              <w:ind w:left="113" w:right="113"/>
              <w:jc w:val="center"/>
              <w:rPr>
                <w:rFonts w:cs="Tahoma"/>
                <w:b/>
                <w:sz w:val="20"/>
                <w:szCs w:val="20"/>
              </w:rPr>
            </w:pPr>
            <w:r w:rsidRPr="00677286">
              <w:rPr>
                <w:rFonts w:cs="Tahoma"/>
                <w:b/>
                <w:sz w:val="20"/>
                <w:szCs w:val="20"/>
              </w:rPr>
              <w:t>Intelligence</w:t>
            </w:r>
          </w:p>
        </w:tc>
        <w:tc>
          <w:tcPr>
            <w:tcW w:w="1524" w:type="dxa"/>
            <w:textDirection w:val="btLr"/>
            <w:vAlign w:val="center"/>
          </w:tcPr>
          <w:p w:rsidR="00FE0559" w:rsidRPr="00677286" w:rsidRDefault="00FE0559" w:rsidP="002729A6">
            <w:pPr>
              <w:ind w:left="113" w:right="113"/>
              <w:jc w:val="center"/>
              <w:rPr>
                <w:rFonts w:ascii="Tahoma" w:hAnsi="Tahoma" w:cs="Tahoma"/>
                <w:sz w:val="20"/>
                <w:szCs w:val="20"/>
              </w:rPr>
            </w:pPr>
            <w:r w:rsidRPr="00677286">
              <w:rPr>
                <w:rFonts w:ascii="Tahoma" w:hAnsi="Tahoma" w:cs="Tahoma"/>
                <w:sz w:val="20"/>
                <w:szCs w:val="20"/>
              </w:rPr>
              <w:t>verbal/linguistic</w:t>
            </w:r>
          </w:p>
        </w:tc>
        <w:tc>
          <w:tcPr>
            <w:tcW w:w="1525" w:type="dxa"/>
            <w:textDirection w:val="btLr"/>
            <w:vAlign w:val="center"/>
          </w:tcPr>
          <w:p w:rsidR="00FE0559" w:rsidRPr="00677286" w:rsidRDefault="00FE0559" w:rsidP="002729A6">
            <w:pPr>
              <w:pStyle w:val="BLMText2"/>
              <w:spacing w:before="120"/>
              <w:ind w:left="113" w:right="113"/>
              <w:jc w:val="center"/>
              <w:rPr>
                <w:rFonts w:cs="Tahoma"/>
                <w:sz w:val="20"/>
                <w:szCs w:val="20"/>
              </w:rPr>
            </w:pPr>
            <w:r w:rsidRPr="00677286">
              <w:rPr>
                <w:rFonts w:cs="Tahoma"/>
                <w:sz w:val="20"/>
                <w:szCs w:val="20"/>
              </w:rPr>
              <w:t>logical/mathematical</w:t>
            </w:r>
          </w:p>
        </w:tc>
        <w:tc>
          <w:tcPr>
            <w:tcW w:w="1525" w:type="dxa"/>
            <w:textDirection w:val="btLr"/>
            <w:vAlign w:val="center"/>
          </w:tcPr>
          <w:p w:rsidR="00FE0559" w:rsidRPr="00677286" w:rsidRDefault="00FE0559" w:rsidP="002729A6">
            <w:pPr>
              <w:pStyle w:val="BLMText2"/>
              <w:spacing w:before="120"/>
              <w:ind w:left="113" w:right="113"/>
              <w:jc w:val="center"/>
              <w:rPr>
                <w:rFonts w:cs="Tahoma"/>
                <w:sz w:val="20"/>
                <w:szCs w:val="20"/>
              </w:rPr>
            </w:pPr>
            <w:r w:rsidRPr="00677286">
              <w:rPr>
                <w:rFonts w:cs="Tahoma"/>
                <w:sz w:val="20"/>
                <w:szCs w:val="20"/>
              </w:rPr>
              <w:t>interpersonal/social</w:t>
            </w:r>
          </w:p>
        </w:tc>
        <w:tc>
          <w:tcPr>
            <w:tcW w:w="1525" w:type="dxa"/>
            <w:textDirection w:val="btLr"/>
            <w:vAlign w:val="center"/>
          </w:tcPr>
          <w:p w:rsidR="00FE0559" w:rsidRPr="00677286" w:rsidRDefault="00FE0559" w:rsidP="002729A6">
            <w:pPr>
              <w:pStyle w:val="BLMText2"/>
              <w:spacing w:before="120"/>
              <w:ind w:left="113" w:right="113"/>
              <w:jc w:val="center"/>
              <w:rPr>
                <w:rFonts w:cs="Tahoma"/>
                <w:sz w:val="20"/>
                <w:szCs w:val="20"/>
              </w:rPr>
            </w:pPr>
            <w:r w:rsidRPr="00677286">
              <w:rPr>
                <w:rFonts w:cs="Tahoma"/>
                <w:sz w:val="20"/>
                <w:szCs w:val="20"/>
              </w:rPr>
              <w:t>musical/rhythmic</w:t>
            </w:r>
          </w:p>
        </w:tc>
        <w:tc>
          <w:tcPr>
            <w:tcW w:w="1525" w:type="dxa"/>
            <w:textDirection w:val="btLr"/>
            <w:vAlign w:val="center"/>
          </w:tcPr>
          <w:p w:rsidR="00FE0559" w:rsidRPr="00677286" w:rsidRDefault="00FE0559" w:rsidP="002729A6">
            <w:pPr>
              <w:pStyle w:val="BLMText2"/>
              <w:spacing w:before="120"/>
              <w:ind w:left="113" w:right="113"/>
              <w:jc w:val="center"/>
              <w:rPr>
                <w:rFonts w:cs="Tahoma"/>
                <w:sz w:val="20"/>
                <w:szCs w:val="20"/>
              </w:rPr>
            </w:pPr>
            <w:r w:rsidRPr="00677286">
              <w:rPr>
                <w:rFonts w:cs="Tahoma"/>
                <w:sz w:val="20"/>
                <w:szCs w:val="20"/>
              </w:rPr>
              <w:t>intrapersonal/introspective</w:t>
            </w:r>
          </w:p>
        </w:tc>
        <w:tc>
          <w:tcPr>
            <w:tcW w:w="1525" w:type="dxa"/>
            <w:textDirection w:val="btLr"/>
            <w:vAlign w:val="center"/>
          </w:tcPr>
          <w:p w:rsidR="00FE0559" w:rsidRPr="00677286" w:rsidRDefault="00FE0559" w:rsidP="002729A6">
            <w:pPr>
              <w:pStyle w:val="BLMText2"/>
              <w:spacing w:before="120"/>
              <w:ind w:left="113" w:right="113"/>
              <w:jc w:val="center"/>
              <w:rPr>
                <w:rFonts w:cs="Tahoma"/>
                <w:sz w:val="20"/>
                <w:szCs w:val="20"/>
              </w:rPr>
            </w:pPr>
            <w:r w:rsidRPr="00677286">
              <w:rPr>
                <w:rFonts w:cs="Tahoma"/>
                <w:sz w:val="20"/>
                <w:szCs w:val="20"/>
              </w:rPr>
              <w:t>visual/spatial</w:t>
            </w:r>
          </w:p>
        </w:tc>
      </w:tr>
    </w:tbl>
    <w:p w:rsidR="00BB6E68" w:rsidRDefault="00BB6E68" w:rsidP="00C85EA6">
      <w:pPr>
        <w:pStyle w:val="Text"/>
        <w:rPr>
          <w:sz w:val="12"/>
          <w:szCs w:val="12"/>
        </w:rPr>
        <w:sectPr w:rsidR="00BB6E68" w:rsidSect="00E12B2E">
          <w:headerReference w:type="default" r:id="rId7"/>
          <w:pgSz w:w="12240" w:h="15840" w:code="1"/>
          <w:pgMar w:top="1440" w:right="1440" w:bottom="1080" w:left="1440" w:header="720" w:footer="720" w:gutter="0"/>
          <w:cols w:space="720"/>
          <w:docGrid w:linePitch="360"/>
        </w:sectPr>
      </w:pPr>
    </w:p>
    <w:p w:rsidR="00973B77" w:rsidRDefault="00973B77" w:rsidP="00C85EA6">
      <w:pPr>
        <w:pStyle w:val="Text"/>
        <w:rPr>
          <w:sz w:val="20"/>
          <w:szCs w:val="20"/>
        </w:rPr>
      </w:pPr>
    </w:p>
    <w:p w:rsidR="00973B77" w:rsidRDefault="00973B77" w:rsidP="00C85EA6">
      <w:pPr>
        <w:pStyle w:val="Text"/>
        <w:rPr>
          <w:sz w:val="20"/>
          <w:szCs w:val="20"/>
        </w:rPr>
      </w:pPr>
    </w:p>
    <w:tbl>
      <w:tblPr>
        <w:tblStyle w:val="TableGrid"/>
        <w:tblW w:w="6300" w:type="dxa"/>
        <w:tblInd w:w="108" w:type="dxa"/>
        <w:tblLayout w:type="fixed"/>
        <w:tblLook w:val="01E0"/>
      </w:tblPr>
      <w:tblGrid>
        <w:gridCol w:w="571"/>
        <w:gridCol w:w="1524"/>
        <w:gridCol w:w="1685"/>
        <w:gridCol w:w="2520"/>
      </w:tblGrid>
      <w:tr w:rsidR="00973B77" w:rsidRPr="00973B77" w:rsidTr="002729A6">
        <w:trPr>
          <w:cantSplit/>
          <w:trHeight w:val="6128"/>
        </w:trPr>
        <w:tc>
          <w:tcPr>
            <w:tcW w:w="571" w:type="dxa"/>
            <w:shd w:val="clear" w:color="auto" w:fill="E6E6E6"/>
            <w:textDirection w:val="btLr"/>
            <w:vAlign w:val="center"/>
          </w:tcPr>
          <w:p w:rsidR="00973B77" w:rsidRPr="00677286" w:rsidRDefault="00973B77" w:rsidP="002729A6">
            <w:pPr>
              <w:pStyle w:val="BLMText2"/>
              <w:ind w:left="115" w:right="115"/>
              <w:jc w:val="center"/>
              <w:rPr>
                <w:rFonts w:cs="Tahoma"/>
                <w:sz w:val="20"/>
                <w:szCs w:val="20"/>
              </w:rPr>
            </w:pPr>
            <w:r w:rsidRPr="00677286">
              <w:rPr>
                <w:rFonts w:cs="Tahoma"/>
                <w:b/>
                <w:sz w:val="20"/>
                <w:szCs w:val="20"/>
              </w:rPr>
              <w:t>What this says about my preferred learning style</w:t>
            </w:r>
          </w:p>
        </w:tc>
        <w:tc>
          <w:tcPr>
            <w:tcW w:w="1524" w:type="dxa"/>
            <w:textDirection w:val="btLr"/>
          </w:tcPr>
          <w:p w:rsidR="00973B77" w:rsidRPr="00973B77" w:rsidRDefault="00973B77" w:rsidP="002729A6">
            <w:pPr>
              <w:ind w:left="113" w:right="113"/>
              <w:rPr>
                <w:rFonts w:ascii="Tahoma" w:hAnsi="Tahoma" w:cs="Tahoma"/>
                <w:sz w:val="20"/>
                <w:szCs w:val="20"/>
              </w:rPr>
            </w:pPr>
            <w:r w:rsidRPr="00973B77">
              <w:rPr>
                <w:rFonts w:ascii="Tahoma" w:hAnsi="Tahoma" w:cs="Tahoma"/>
                <w:sz w:val="20"/>
                <w:szCs w:val="20"/>
              </w:rPr>
              <w:t>Body/kinesthetic learners have a keen sense of body awareness and move effectively. They learn through physical activity, hands-on experiences, acting out, and role playing, using such tools as equipment, real objects, and props.</w:t>
            </w:r>
          </w:p>
        </w:tc>
        <w:tc>
          <w:tcPr>
            <w:tcW w:w="1685" w:type="dxa"/>
            <w:textDirection w:val="btLr"/>
          </w:tcPr>
          <w:p w:rsidR="00973B77" w:rsidRPr="00973B77" w:rsidRDefault="00973B77" w:rsidP="002729A6">
            <w:pPr>
              <w:ind w:left="113" w:right="113"/>
              <w:rPr>
                <w:rFonts w:ascii="Tahoma" w:hAnsi="Tahoma" w:cs="Tahoma"/>
                <w:sz w:val="20"/>
                <w:szCs w:val="20"/>
              </w:rPr>
            </w:pPr>
            <w:r w:rsidRPr="00973B77">
              <w:rPr>
                <w:rFonts w:ascii="Tahoma" w:hAnsi="Tahoma" w:cs="Tahoma"/>
                <w:sz w:val="20"/>
                <w:szCs w:val="20"/>
              </w:rPr>
              <w:t>Naturalistic learners observe and care for the natural environment. They learn by noting observations, similarities and differences, and changes in the environment and by going on field trips to explore nature exhibits, museums, or the outdoors, using tools such as binoculars, telescopes, microscopes, cameras, and magnifiers.</w:t>
            </w:r>
          </w:p>
        </w:tc>
        <w:tc>
          <w:tcPr>
            <w:tcW w:w="2520" w:type="dxa"/>
            <w:textDirection w:val="btLr"/>
          </w:tcPr>
          <w:p w:rsidR="00973B77" w:rsidRPr="00973B77" w:rsidRDefault="008F43B0" w:rsidP="002729A6">
            <w:pPr>
              <w:ind w:left="113" w:right="113"/>
              <w:rPr>
                <w:rFonts w:ascii="Tahoma" w:hAnsi="Tahoma" w:cs="Tahoma"/>
                <w:sz w:val="20"/>
                <w:szCs w:val="20"/>
              </w:rPr>
            </w:pPr>
            <w:r w:rsidRPr="008F43B0">
              <w:rPr>
                <w:rFonts w:ascii="Tahoma" w:hAnsi="Tahoma" w:cs="Tahoma"/>
                <w:noProof/>
                <w:sz w:val="20"/>
                <w:szCs w:val="20"/>
              </w:rPr>
              <w:pict>
                <v:shapetype id="_x0000_t202" coordsize="21600,21600" o:spt="202" path="m,l,21600r21600,l21600,xe">
                  <v:stroke joinstyle="miter"/>
                  <v:path gradientshapeok="t" o:connecttype="rect"/>
                </v:shapetype>
                <v:shape id="_x0000_s1050" type="#_x0000_t202" style="position:absolute;left:0;text-align:left;margin-left:129.6pt;margin-top:-305.55pt;width:162pt;height:621pt;z-index:251657216;mso-position-horizontal-relative:text;mso-position-vertical-relative:text" stroked="f">
                  <v:textbox style="layout-flow:vertical;mso-layout-flow-alt:bottom-to-top">
                    <w:txbxContent>
                      <w:p w:rsidR="00641244" w:rsidRPr="005B213A" w:rsidRDefault="00641244" w:rsidP="005B213A">
                        <w:pPr>
                          <w:rPr>
                            <w:rFonts w:ascii="Tahoma" w:hAnsi="Tahoma" w:cs="Tahoma"/>
                            <w:sz w:val="20"/>
                            <w:szCs w:val="20"/>
                          </w:rPr>
                        </w:pPr>
                        <w:r w:rsidRPr="005B213A">
                          <w:rPr>
                            <w:rFonts w:ascii="Tahoma" w:hAnsi="Tahoma" w:cs="Tahoma"/>
                            <w:sz w:val="20"/>
                            <w:szCs w:val="20"/>
                          </w:rPr>
                          <w:t>* Aboriginal communities include naturalists and existentialists among Howard Gardner’s multiple intelligences. Brian McLeod provides summary definitions for naturalist and existentialist learners:</w:t>
                        </w:r>
                      </w:p>
                      <w:p w:rsidR="00641244" w:rsidRPr="005B213A" w:rsidRDefault="00641244" w:rsidP="005B213A">
                        <w:pPr>
                          <w:rPr>
                            <w:rFonts w:ascii="Tahoma" w:hAnsi="Tahoma" w:cs="Tahoma"/>
                            <w:sz w:val="20"/>
                            <w:szCs w:val="20"/>
                          </w:rPr>
                        </w:pPr>
                      </w:p>
                      <w:p w:rsidR="00641244" w:rsidRPr="005B213A" w:rsidRDefault="00641244" w:rsidP="005B213A">
                        <w:pPr>
                          <w:pStyle w:val="Heading2"/>
                          <w:rPr>
                            <w:rFonts w:ascii="Tahoma" w:hAnsi="Tahoma" w:cs="Tahoma"/>
                            <w:b w:val="0"/>
                            <w:sz w:val="20"/>
                            <w:szCs w:val="20"/>
                          </w:rPr>
                        </w:pPr>
                        <w:r w:rsidRPr="005B213A">
                          <w:rPr>
                            <w:rFonts w:ascii="Tahoma" w:hAnsi="Tahoma" w:cs="Tahoma"/>
                            <w:sz w:val="20"/>
                            <w:szCs w:val="20"/>
                          </w:rPr>
                          <w:t>Naturalist learners</w:t>
                        </w:r>
                        <w:r w:rsidRPr="005B213A">
                          <w:rPr>
                            <w:rFonts w:ascii="Tahoma" w:hAnsi="Tahoma" w:cs="Tahoma"/>
                            <w:b w:val="0"/>
                            <w:sz w:val="20"/>
                            <w:szCs w:val="20"/>
                          </w:rPr>
                          <w:t xml:space="preserve">—believe and appreciate that humans co-exist with all forms of life on this planet. They explore and try to understand how all things on earth are related to each other. Traditional knowledge of the cycles of life, balance, and respect for life are intrinsic to this learning. </w:t>
                        </w:r>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r w:rsidRPr="005B213A">
                          <w:rPr>
                            <w:rFonts w:ascii="Tahoma" w:hAnsi="Tahoma" w:cs="Tahoma"/>
                            <w:b/>
                            <w:sz w:val="20"/>
                            <w:szCs w:val="20"/>
                          </w:rPr>
                          <w:t>Existentialist learners</w:t>
                        </w:r>
                        <w:r w:rsidRPr="005B213A">
                          <w:rPr>
                            <w:rFonts w:ascii="Tahoma" w:hAnsi="Tahoma" w:cs="Tahoma"/>
                            <w:sz w:val="20"/>
                            <w:szCs w:val="20"/>
                          </w:rPr>
                          <w:t xml:space="preserve">—seek vision to understand the path chosen for one to fulfill one’s roles and responsibilities in their life walks. Ceremonies such as fasting, vision quests, sun dances, et cetera, are all part of strengthening the understanding of the natural world. The emphasis is not so much on trying to answer the question “What is the purpose or meaning of life?” but rather the question “What is a good way to </w:t>
                        </w:r>
                        <w:proofErr w:type="spellStart"/>
                        <w:r w:rsidRPr="005B213A">
                          <w:rPr>
                            <w:rFonts w:ascii="Tahoma" w:hAnsi="Tahoma" w:cs="Tahoma"/>
                            <w:sz w:val="20"/>
                            <w:szCs w:val="20"/>
                          </w:rPr>
                          <w:t>honour</w:t>
                        </w:r>
                        <w:proofErr w:type="spellEnd"/>
                        <w:r w:rsidRPr="005B213A">
                          <w:rPr>
                            <w:rFonts w:ascii="Tahoma" w:hAnsi="Tahoma" w:cs="Tahoma"/>
                            <w:sz w:val="20"/>
                            <w:szCs w:val="20"/>
                          </w:rPr>
                          <w:t xml:space="preserve"> life (my relations) with my purpose?” A deeper relationship to the Creator is central to this learning. </w:t>
                        </w:r>
                      </w:p>
                    </w:txbxContent>
                  </v:textbox>
                </v:shape>
              </w:pict>
            </w:r>
            <w:r w:rsidR="00973B77" w:rsidRPr="00973B77">
              <w:rPr>
                <w:rFonts w:ascii="Tahoma" w:hAnsi="Tahoma" w:cs="Tahoma"/>
                <w:sz w:val="20"/>
                <w:szCs w:val="20"/>
              </w:rPr>
              <w:t>Existentialist learners are concerned with the “ultimate” questions about human existence, such as why we are here on earth and how we should best spend our time here, and they are very aware of the diversity, complexity, and wonder of the universe. They see beyond the obvious to the deeper meaning of events and issues. They learn best when the subject matter is related to their main purpose in life and when they understand the theory and philosophy behind the subject. They learn through ceremonies, meditation, reflection, contemplation, reading, and discussion.</w:t>
            </w:r>
          </w:p>
        </w:tc>
      </w:tr>
      <w:tr w:rsidR="00973B77" w:rsidRPr="00973B77" w:rsidTr="002729A6">
        <w:trPr>
          <w:cantSplit/>
          <w:trHeight w:val="3410"/>
        </w:trPr>
        <w:tc>
          <w:tcPr>
            <w:tcW w:w="571" w:type="dxa"/>
            <w:shd w:val="clear" w:color="auto" w:fill="E6E6E6"/>
            <w:textDirection w:val="btLr"/>
            <w:vAlign w:val="center"/>
          </w:tcPr>
          <w:p w:rsidR="00973B77" w:rsidRPr="00677286" w:rsidRDefault="00973B77" w:rsidP="002729A6">
            <w:pPr>
              <w:pStyle w:val="BLMText2"/>
              <w:ind w:left="115" w:right="115"/>
              <w:jc w:val="center"/>
              <w:rPr>
                <w:rFonts w:cs="Tahoma"/>
                <w:sz w:val="20"/>
                <w:szCs w:val="20"/>
              </w:rPr>
            </w:pPr>
            <w:r w:rsidRPr="00677286">
              <w:rPr>
                <w:rFonts w:cs="Tahoma"/>
                <w:b/>
                <w:sz w:val="20"/>
                <w:szCs w:val="20"/>
              </w:rPr>
              <w:t>How strong I am in this area</w:t>
            </w:r>
          </w:p>
        </w:tc>
        <w:tc>
          <w:tcPr>
            <w:tcW w:w="1524" w:type="dxa"/>
            <w:textDirection w:val="btLr"/>
          </w:tcPr>
          <w:p w:rsidR="00973B77" w:rsidRPr="00973B77" w:rsidRDefault="00973B77" w:rsidP="002729A6">
            <w:pPr>
              <w:pStyle w:val="BLMText2"/>
              <w:spacing w:before="120"/>
              <w:ind w:left="113" w:right="113"/>
              <w:rPr>
                <w:rFonts w:cs="Tahoma"/>
                <w:sz w:val="20"/>
                <w:szCs w:val="20"/>
              </w:rPr>
            </w:pPr>
          </w:p>
        </w:tc>
        <w:tc>
          <w:tcPr>
            <w:tcW w:w="1685" w:type="dxa"/>
            <w:textDirection w:val="btLr"/>
          </w:tcPr>
          <w:p w:rsidR="00973B77" w:rsidRPr="00973B77" w:rsidRDefault="00973B77" w:rsidP="002729A6">
            <w:pPr>
              <w:pStyle w:val="BLMText2"/>
              <w:spacing w:before="120"/>
              <w:ind w:left="113" w:right="113"/>
              <w:rPr>
                <w:rFonts w:cs="Tahoma"/>
                <w:sz w:val="20"/>
                <w:szCs w:val="20"/>
              </w:rPr>
            </w:pPr>
          </w:p>
        </w:tc>
        <w:tc>
          <w:tcPr>
            <w:tcW w:w="2520" w:type="dxa"/>
            <w:textDirection w:val="btLr"/>
          </w:tcPr>
          <w:p w:rsidR="00973B77" w:rsidRPr="00973B77" w:rsidRDefault="00973B77" w:rsidP="002729A6">
            <w:pPr>
              <w:pStyle w:val="BLMText2"/>
              <w:spacing w:before="120"/>
              <w:ind w:left="113" w:right="113"/>
              <w:rPr>
                <w:rFonts w:cs="Tahoma"/>
                <w:sz w:val="20"/>
                <w:szCs w:val="20"/>
              </w:rPr>
            </w:pPr>
          </w:p>
        </w:tc>
      </w:tr>
      <w:tr w:rsidR="00973B77" w:rsidRPr="00973B77" w:rsidTr="002729A6">
        <w:trPr>
          <w:cantSplit/>
          <w:trHeight w:val="2870"/>
        </w:trPr>
        <w:tc>
          <w:tcPr>
            <w:tcW w:w="571" w:type="dxa"/>
            <w:shd w:val="clear" w:color="auto" w:fill="E6E6E6"/>
            <w:textDirection w:val="btLr"/>
            <w:vAlign w:val="center"/>
          </w:tcPr>
          <w:p w:rsidR="00973B77" w:rsidRPr="00677286" w:rsidRDefault="00973B77" w:rsidP="002729A6">
            <w:pPr>
              <w:pStyle w:val="BLMText2"/>
              <w:spacing w:before="120"/>
              <w:ind w:left="113" w:right="113"/>
              <w:jc w:val="center"/>
              <w:rPr>
                <w:rFonts w:cs="Tahoma"/>
                <w:b/>
                <w:sz w:val="20"/>
                <w:szCs w:val="20"/>
              </w:rPr>
            </w:pPr>
            <w:r w:rsidRPr="00677286">
              <w:rPr>
                <w:rFonts w:cs="Tahoma"/>
                <w:b/>
                <w:sz w:val="20"/>
                <w:szCs w:val="20"/>
              </w:rPr>
              <w:t>Intelligence</w:t>
            </w:r>
          </w:p>
        </w:tc>
        <w:tc>
          <w:tcPr>
            <w:tcW w:w="1524" w:type="dxa"/>
            <w:textDirection w:val="btLr"/>
            <w:vAlign w:val="center"/>
          </w:tcPr>
          <w:p w:rsidR="00973B77" w:rsidRPr="00973B77" w:rsidRDefault="00973B77" w:rsidP="002729A6">
            <w:pPr>
              <w:ind w:left="113" w:right="113"/>
              <w:jc w:val="center"/>
              <w:rPr>
                <w:rFonts w:ascii="Tahoma" w:hAnsi="Tahoma" w:cs="Tahoma"/>
                <w:sz w:val="20"/>
                <w:szCs w:val="20"/>
              </w:rPr>
            </w:pPr>
            <w:r w:rsidRPr="00973B77">
              <w:rPr>
                <w:rFonts w:ascii="Tahoma" w:hAnsi="Tahoma" w:cs="Tahoma"/>
                <w:sz w:val="20"/>
                <w:szCs w:val="20"/>
              </w:rPr>
              <w:t>body/kinesthetic</w:t>
            </w:r>
          </w:p>
        </w:tc>
        <w:tc>
          <w:tcPr>
            <w:tcW w:w="1685" w:type="dxa"/>
            <w:textDirection w:val="btLr"/>
            <w:vAlign w:val="center"/>
          </w:tcPr>
          <w:p w:rsidR="00973B77" w:rsidRPr="00973B77" w:rsidRDefault="00973B77" w:rsidP="002729A6">
            <w:pPr>
              <w:pStyle w:val="BLMText2"/>
              <w:spacing w:before="120"/>
              <w:ind w:left="113" w:right="113"/>
              <w:jc w:val="center"/>
              <w:rPr>
                <w:rFonts w:cs="Tahoma"/>
                <w:sz w:val="20"/>
                <w:szCs w:val="20"/>
              </w:rPr>
            </w:pPr>
            <w:r w:rsidRPr="00973B77">
              <w:rPr>
                <w:rFonts w:cs="Tahoma"/>
                <w:sz w:val="20"/>
                <w:szCs w:val="20"/>
              </w:rPr>
              <w:t>naturalistic*</w:t>
            </w:r>
          </w:p>
        </w:tc>
        <w:tc>
          <w:tcPr>
            <w:tcW w:w="2520" w:type="dxa"/>
            <w:textDirection w:val="btLr"/>
            <w:vAlign w:val="center"/>
          </w:tcPr>
          <w:p w:rsidR="00973B77" w:rsidRPr="00973B77" w:rsidRDefault="00973B77" w:rsidP="002729A6">
            <w:pPr>
              <w:pStyle w:val="BLMText2"/>
              <w:spacing w:before="120"/>
              <w:ind w:left="113" w:right="113"/>
              <w:jc w:val="center"/>
              <w:rPr>
                <w:rFonts w:cs="Tahoma"/>
                <w:sz w:val="20"/>
                <w:szCs w:val="20"/>
              </w:rPr>
            </w:pPr>
            <w:r w:rsidRPr="00973B77">
              <w:rPr>
                <w:rFonts w:cs="Tahoma"/>
                <w:sz w:val="20"/>
                <w:szCs w:val="20"/>
              </w:rPr>
              <w:t>existentialist*</w:t>
            </w:r>
          </w:p>
        </w:tc>
      </w:tr>
    </w:tbl>
    <w:p w:rsidR="00BB6E68" w:rsidRDefault="00BB6E68" w:rsidP="00C85EA6">
      <w:pPr>
        <w:pStyle w:val="Text"/>
        <w:rPr>
          <w:sz w:val="12"/>
          <w:szCs w:val="12"/>
        </w:rPr>
        <w:sectPr w:rsidR="00BB6E68" w:rsidSect="00E12B2E">
          <w:headerReference w:type="default" r:id="rId8"/>
          <w:pgSz w:w="12240" w:h="15840" w:code="1"/>
          <w:pgMar w:top="1440" w:right="1440" w:bottom="1080" w:left="1440" w:header="720" w:footer="720" w:gutter="0"/>
          <w:cols w:space="720"/>
          <w:docGrid w:linePitch="360"/>
        </w:sectPr>
      </w:pPr>
    </w:p>
    <w:p w:rsidR="00973B77" w:rsidRPr="00BB6E68" w:rsidRDefault="00973B77" w:rsidP="00C85EA6">
      <w:pPr>
        <w:pStyle w:val="Text"/>
      </w:pPr>
    </w:p>
    <w:p w:rsidR="005B213A" w:rsidRPr="005B213A" w:rsidRDefault="008F43B0" w:rsidP="00C85EA6">
      <w:pPr>
        <w:pStyle w:val="Text"/>
      </w:pPr>
      <w:r w:rsidRPr="008F43B0">
        <w:rPr>
          <w:noProof/>
        </w:rPr>
        <w:pict>
          <v:shape id="_x0000_s1051" type="#_x0000_t202" style="position:absolute;margin-left:0;margin-top:20.3pt;width:468pt;height:585pt;z-index:251658240" stroked="f">
            <v:textbox style="layout-flow:vertical;mso-layout-flow-alt:bottom-to-top">
              <w:txbxContent>
                <w:p w:rsidR="00641244" w:rsidRPr="005B213A" w:rsidRDefault="00641244" w:rsidP="005B213A">
                  <w:pPr>
                    <w:rPr>
                      <w:rFonts w:ascii="Tahoma" w:hAnsi="Tahoma" w:cs="Tahoma"/>
                      <w:sz w:val="20"/>
                      <w:szCs w:val="20"/>
                    </w:rPr>
                  </w:pPr>
                  <w:r w:rsidRPr="005B213A">
                    <w:rPr>
                      <w:rFonts w:ascii="Tahoma" w:hAnsi="Tahoma" w:cs="Tahoma"/>
                      <w:sz w:val="20"/>
                      <w:szCs w:val="20"/>
                    </w:rPr>
                    <w:t xml:space="preserve">Armstrong, Thomas. </w:t>
                  </w:r>
                  <w:proofErr w:type="gramStart"/>
                  <w:r w:rsidRPr="005B213A">
                    <w:rPr>
                      <w:rFonts w:ascii="Tahoma" w:hAnsi="Tahoma" w:cs="Tahoma"/>
                      <w:i/>
                      <w:sz w:val="20"/>
                      <w:szCs w:val="20"/>
                    </w:rPr>
                    <w:t>Multiple Intelligences in the Classroom</w:t>
                  </w:r>
                  <w:r w:rsidRPr="005B213A">
                    <w:rPr>
                      <w:rFonts w:ascii="Tahoma" w:hAnsi="Tahoma" w:cs="Tahoma"/>
                      <w:sz w:val="20"/>
                      <w:szCs w:val="20"/>
                    </w:rPr>
                    <w:t>.</w:t>
                  </w:r>
                  <w:proofErr w:type="gramEnd"/>
                  <w:r w:rsidRPr="005B213A">
                    <w:rPr>
                      <w:rFonts w:ascii="Tahoma" w:hAnsi="Tahoma" w:cs="Tahoma"/>
                      <w:sz w:val="20"/>
                      <w:szCs w:val="20"/>
                    </w:rPr>
                    <w:t xml:space="preserve"> </w:t>
                  </w:r>
                  <w:smartTag w:uri="urn:schemas-microsoft-com:office:smarttags" w:element="place">
                    <w:smartTag w:uri="urn:schemas-microsoft-com:office:smarttags" w:element="City">
                      <w:r w:rsidRPr="005B213A">
                        <w:rPr>
                          <w:rFonts w:ascii="Tahoma" w:hAnsi="Tahoma" w:cs="Tahoma"/>
                          <w:sz w:val="20"/>
                          <w:szCs w:val="20"/>
                        </w:rPr>
                        <w:t>Alexandria</w:t>
                      </w:r>
                    </w:smartTag>
                    <w:r w:rsidRPr="005B213A">
                      <w:rPr>
                        <w:rFonts w:ascii="Tahoma" w:hAnsi="Tahoma" w:cs="Tahoma"/>
                        <w:sz w:val="20"/>
                        <w:szCs w:val="20"/>
                      </w:rPr>
                      <w:t xml:space="preserve">, </w:t>
                    </w:r>
                    <w:smartTag w:uri="urn:schemas-microsoft-com:office:smarttags" w:element="State">
                      <w:r w:rsidRPr="005B213A">
                        <w:rPr>
                          <w:rFonts w:ascii="Tahoma" w:hAnsi="Tahoma" w:cs="Tahoma"/>
                          <w:sz w:val="20"/>
                          <w:szCs w:val="20"/>
                        </w:rPr>
                        <w:t>VA</w:t>
                      </w:r>
                    </w:smartTag>
                  </w:smartTag>
                  <w:r w:rsidRPr="005B213A">
                    <w:rPr>
                      <w:rFonts w:ascii="Tahoma" w:hAnsi="Tahoma" w:cs="Tahoma"/>
                      <w:sz w:val="20"/>
                      <w:szCs w:val="20"/>
                    </w:rPr>
                    <w:t>: Association for Supervision and Curriculum Development, 1994.</w:t>
                  </w:r>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proofErr w:type="gramStart"/>
                  <w:r w:rsidRPr="005B213A">
                    <w:rPr>
                      <w:rFonts w:ascii="Tahoma" w:hAnsi="Tahoma" w:cs="Tahoma"/>
                      <w:sz w:val="20"/>
                      <w:szCs w:val="20"/>
                    </w:rPr>
                    <w:t>The Education Coaliti</w:t>
                  </w:r>
                  <w:r>
                    <w:rPr>
                      <w:rFonts w:ascii="Tahoma" w:hAnsi="Tahoma" w:cs="Tahoma"/>
                      <w:sz w:val="20"/>
                      <w:szCs w:val="20"/>
                    </w:rPr>
                    <w:t>on.</w:t>
                  </w:r>
                  <w:proofErr w:type="gramEnd"/>
                  <w:r>
                    <w:rPr>
                      <w:rFonts w:ascii="Tahoma" w:hAnsi="Tahoma" w:cs="Tahoma"/>
                      <w:sz w:val="20"/>
                      <w:szCs w:val="20"/>
                    </w:rPr>
                    <w:t xml:space="preserve">  </w:t>
                  </w:r>
                  <w:proofErr w:type="gramStart"/>
                  <w:r>
                    <w:rPr>
                      <w:rFonts w:ascii="Tahoma" w:hAnsi="Tahoma" w:cs="Tahoma"/>
                      <w:sz w:val="20"/>
                      <w:szCs w:val="20"/>
                    </w:rPr>
                    <w:t xml:space="preserve">“Multiple Intelligences.” </w:t>
                  </w:r>
                  <w:r w:rsidRPr="00641244">
                    <w:rPr>
                      <w:rFonts w:ascii="Tahoma" w:hAnsi="Tahoma" w:cs="Tahoma"/>
                      <w:color w:val="0000FF"/>
                      <w:sz w:val="20"/>
                      <w:szCs w:val="20"/>
                      <w:u w:val="single"/>
                    </w:rPr>
                    <w:t xml:space="preserve">www.tecweb.org/styles/gardner.html </w:t>
                  </w:r>
                  <w:r w:rsidRPr="005B213A">
                    <w:rPr>
                      <w:rFonts w:ascii="Tahoma" w:hAnsi="Tahoma" w:cs="Tahoma"/>
                      <w:sz w:val="20"/>
                      <w:szCs w:val="20"/>
                    </w:rPr>
                    <w:t>(4 Oct. 2007).</w:t>
                  </w:r>
                  <w:proofErr w:type="gramEnd"/>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r w:rsidRPr="005B213A">
                    <w:rPr>
                      <w:rFonts w:ascii="Tahoma" w:hAnsi="Tahoma" w:cs="Tahoma"/>
                      <w:sz w:val="20"/>
                      <w:szCs w:val="20"/>
                    </w:rPr>
                    <w:t xml:space="preserve">Gardner, Howard.  </w:t>
                  </w:r>
                  <w:r w:rsidRPr="005B213A">
                    <w:rPr>
                      <w:rFonts w:ascii="Tahoma" w:hAnsi="Tahoma" w:cs="Tahoma"/>
                      <w:i/>
                      <w:sz w:val="20"/>
                      <w:szCs w:val="20"/>
                    </w:rPr>
                    <w:t>Intelligence Reframed: Multiple Intelligences for the 21</w:t>
                  </w:r>
                  <w:r w:rsidRPr="006E1CC2">
                    <w:rPr>
                      <w:rFonts w:ascii="Tahoma" w:hAnsi="Tahoma" w:cs="Tahoma"/>
                      <w:i/>
                      <w:sz w:val="20"/>
                      <w:szCs w:val="20"/>
                    </w:rPr>
                    <w:t>st</w:t>
                  </w:r>
                  <w:r w:rsidRPr="005B213A">
                    <w:rPr>
                      <w:rFonts w:ascii="Tahoma" w:hAnsi="Tahoma" w:cs="Tahoma"/>
                      <w:i/>
                      <w:sz w:val="20"/>
                      <w:szCs w:val="20"/>
                    </w:rPr>
                    <w:t xml:space="preserve"> Century. </w:t>
                  </w:r>
                  <w:smartTag w:uri="urn:schemas-microsoft-com:office:smarttags" w:element="place">
                    <w:smartTag w:uri="urn:schemas-microsoft-com:office:smarttags" w:element="City">
                      <w:r w:rsidRPr="005B213A">
                        <w:rPr>
                          <w:rFonts w:ascii="Tahoma" w:hAnsi="Tahoma" w:cs="Tahoma"/>
                          <w:sz w:val="20"/>
                          <w:szCs w:val="20"/>
                        </w:rPr>
                        <w:t>New York</w:t>
                      </w:r>
                    </w:smartTag>
                    <w:r w:rsidRPr="005B213A">
                      <w:rPr>
                        <w:rFonts w:ascii="Tahoma" w:hAnsi="Tahoma" w:cs="Tahoma"/>
                        <w:sz w:val="20"/>
                        <w:szCs w:val="20"/>
                      </w:rPr>
                      <w:t xml:space="preserve">, </w:t>
                    </w:r>
                    <w:smartTag w:uri="urn:schemas-microsoft-com:office:smarttags" w:element="State">
                      <w:r w:rsidRPr="005B213A">
                        <w:rPr>
                          <w:rFonts w:ascii="Tahoma" w:hAnsi="Tahoma" w:cs="Tahoma"/>
                          <w:sz w:val="20"/>
                          <w:szCs w:val="20"/>
                        </w:rPr>
                        <w:t>NY</w:t>
                      </w:r>
                    </w:smartTag>
                  </w:smartTag>
                  <w:r w:rsidRPr="005B213A">
                    <w:rPr>
                      <w:rFonts w:ascii="Tahoma" w:hAnsi="Tahoma" w:cs="Tahoma"/>
                      <w:sz w:val="20"/>
                      <w:szCs w:val="20"/>
                    </w:rPr>
                    <w:t>: Basic Books, 1999.</w:t>
                  </w:r>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r w:rsidRPr="005B213A">
                    <w:rPr>
                      <w:rFonts w:ascii="Tahoma" w:hAnsi="Tahoma" w:cs="Tahoma"/>
                      <w:sz w:val="20"/>
                      <w:szCs w:val="20"/>
                    </w:rPr>
                    <w:t>McLeod, Brian.</w:t>
                  </w:r>
                  <w:r>
                    <w:rPr>
                      <w:rFonts w:ascii="Tahoma" w:hAnsi="Tahoma" w:cs="Tahoma"/>
                      <w:sz w:val="20"/>
                      <w:szCs w:val="20"/>
                    </w:rPr>
                    <w:t xml:space="preserve"> </w:t>
                  </w:r>
                  <w:proofErr w:type="gramStart"/>
                  <w:r>
                    <w:rPr>
                      <w:rFonts w:ascii="Tahoma" w:hAnsi="Tahoma" w:cs="Tahoma"/>
                      <w:sz w:val="20"/>
                      <w:szCs w:val="20"/>
                    </w:rPr>
                    <w:t xml:space="preserve">“Walking in a </w:t>
                  </w:r>
                  <w:smartTag w:uri="urn:schemas-microsoft-com:office:smarttags" w:element="Street">
                    <w:smartTag w:uri="urn:schemas-microsoft-com:office:smarttags" w:element="address">
                      <w:r>
                        <w:rPr>
                          <w:rFonts w:ascii="Tahoma" w:hAnsi="Tahoma" w:cs="Tahoma"/>
                          <w:sz w:val="20"/>
                          <w:szCs w:val="20"/>
                        </w:rPr>
                        <w:t>Good Way</w:t>
                      </w:r>
                    </w:smartTag>
                  </w:smartTag>
                  <w:r>
                    <w:rPr>
                      <w:rFonts w:ascii="Tahoma" w:hAnsi="Tahoma" w:cs="Tahoma"/>
                      <w:sz w:val="20"/>
                      <w:szCs w:val="20"/>
                    </w:rPr>
                    <w:t>.”</w:t>
                  </w:r>
                  <w:proofErr w:type="gramEnd"/>
                  <w:r>
                    <w:rPr>
                      <w:rFonts w:ascii="Tahoma" w:hAnsi="Tahoma" w:cs="Tahoma"/>
                      <w:sz w:val="20"/>
                      <w:szCs w:val="20"/>
                    </w:rPr>
                    <w:t xml:space="preserve"> </w:t>
                  </w:r>
                  <w:proofErr w:type="gramStart"/>
                  <w:r>
                    <w:rPr>
                      <w:rFonts w:ascii="Tahoma" w:hAnsi="Tahoma" w:cs="Tahoma"/>
                      <w:sz w:val="20"/>
                      <w:szCs w:val="20"/>
                    </w:rPr>
                    <w:t>Aboriginal Education Conference.</w:t>
                  </w:r>
                  <w:proofErr w:type="gramEnd"/>
                  <w:r>
                    <w:rPr>
                      <w:rFonts w:ascii="Tahoma" w:hAnsi="Tahoma" w:cs="Tahoma"/>
                      <w:sz w:val="20"/>
                      <w:szCs w:val="20"/>
                    </w:rPr>
                    <w:t xml:space="preserve"> </w:t>
                  </w:r>
                  <w:proofErr w:type="gramStart"/>
                  <w:r>
                    <w:rPr>
                      <w:rFonts w:ascii="Tahoma" w:hAnsi="Tahoma" w:cs="Tahoma"/>
                      <w:sz w:val="20"/>
                      <w:szCs w:val="20"/>
                    </w:rPr>
                    <w:t>Aboriginal Circle of Educators.</w:t>
                  </w:r>
                  <w:proofErr w:type="gramEnd"/>
                  <w:r>
                    <w:rPr>
                      <w:rFonts w:ascii="Tahoma" w:hAnsi="Tahoma" w:cs="Tahoma"/>
                      <w:sz w:val="20"/>
                      <w:szCs w:val="20"/>
                    </w:rPr>
                    <w:t xml:space="preserve"> </w:t>
                  </w:r>
                  <w:proofErr w:type="gramStart"/>
                  <w:r>
                    <w:rPr>
                      <w:rFonts w:ascii="Tahoma" w:hAnsi="Tahoma" w:cs="Tahoma"/>
                      <w:sz w:val="20"/>
                      <w:szCs w:val="20"/>
                    </w:rPr>
                    <w:t xml:space="preserve">Greenwood Inn, </w:t>
                  </w:r>
                  <w:smartTag w:uri="urn:schemas-microsoft-com:office:smarttags" w:element="City">
                    <w:smartTag w:uri="urn:schemas-microsoft-com:office:smarttags" w:element="place">
                      <w:r>
                        <w:rPr>
                          <w:rFonts w:ascii="Tahoma" w:hAnsi="Tahoma" w:cs="Tahoma"/>
                          <w:sz w:val="20"/>
                          <w:szCs w:val="20"/>
                        </w:rPr>
                        <w:t>Winnipeg</w:t>
                      </w:r>
                    </w:smartTag>
                  </w:smartTag>
                  <w:r>
                    <w:rPr>
                      <w:rFonts w:ascii="Tahoma" w:hAnsi="Tahoma" w:cs="Tahoma"/>
                      <w:sz w:val="20"/>
                      <w:szCs w:val="20"/>
                    </w:rPr>
                    <w:t>.</w:t>
                  </w:r>
                  <w:proofErr w:type="gramEnd"/>
                  <w:r>
                    <w:rPr>
                      <w:rFonts w:ascii="Tahoma" w:hAnsi="Tahoma" w:cs="Tahoma"/>
                      <w:sz w:val="20"/>
                      <w:szCs w:val="20"/>
                    </w:rPr>
                    <w:t xml:space="preserve"> 3 Feb. 2006.</w:t>
                  </w:r>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proofErr w:type="gramStart"/>
                  <w:r w:rsidRPr="005B213A">
                    <w:rPr>
                      <w:rFonts w:ascii="Tahoma" w:hAnsi="Tahoma" w:cs="Tahoma"/>
                      <w:sz w:val="20"/>
                      <w:szCs w:val="20"/>
                    </w:rPr>
                    <w:t xml:space="preserve">Shearer, </w:t>
                  </w:r>
                  <w:proofErr w:type="spellStart"/>
                  <w:r w:rsidRPr="005B213A">
                    <w:rPr>
                      <w:rFonts w:ascii="Tahoma" w:hAnsi="Tahoma" w:cs="Tahoma"/>
                      <w:sz w:val="20"/>
                      <w:szCs w:val="20"/>
                    </w:rPr>
                    <w:t>Branton</w:t>
                  </w:r>
                  <w:proofErr w:type="spellEnd"/>
                  <w:r w:rsidRPr="005B213A">
                    <w:rPr>
                      <w:rFonts w:ascii="Tahoma" w:hAnsi="Tahoma" w:cs="Tahoma"/>
                      <w:sz w:val="20"/>
                      <w:szCs w:val="20"/>
                    </w:rPr>
                    <w:t>.</w:t>
                  </w:r>
                  <w:proofErr w:type="gramEnd"/>
                  <w:r w:rsidRPr="005B213A">
                    <w:rPr>
                      <w:rFonts w:ascii="Tahoma" w:hAnsi="Tahoma" w:cs="Tahoma"/>
                      <w:sz w:val="20"/>
                      <w:szCs w:val="20"/>
                    </w:rPr>
                    <w:t xml:space="preserve"> </w:t>
                  </w:r>
                  <w:proofErr w:type="gramStart"/>
                  <w:r w:rsidRPr="005B213A">
                    <w:rPr>
                      <w:rFonts w:ascii="Tahoma" w:hAnsi="Tahoma" w:cs="Tahoma"/>
                      <w:sz w:val="20"/>
                      <w:szCs w:val="20"/>
                    </w:rPr>
                    <w:t>“Development and Validation of a Scale for Existential Thinking.”</w:t>
                  </w:r>
                  <w:proofErr w:type="gramEnd"/>
                  <w:r w:rsidRPr="005B213A">
                    <w:rPr>
                      <w:rFonts w:ascii="Tahoma" w:hAnsi="Tahoma" w:cs="Tahoma"/>
                      <w:sz w:val="20"/>
                      <w:szCs w:val="20"/>
                    </w:rPr>
                    <w:t xml:space="preserve"> </w:t>
                  </w:r>
                  <w:proofErr w:type="gramStart"/>
                  <w:r w:rsidRPr="005B213A">
                    <w:rPr>
                      <w:rFonts w:ascii="Tahoma" w:hAnsi="Tahoma" w:cs="Tahoma"/>
                      <w:i/>
                      <w:sz w:val="20"/>
                      <w:szCs w:val="20"/>
                    </w:rPr>
                    <w:t>Multiple Intelligences Research and Consulting Inc</w:t>
                  </w:r>
                  <w:r>
                    <w:rPr>
                      <w:rFonts w:ascii="Tahoma" w:hAnsi="Tahoma" w:cs="Tahoma"/>
                      <w:sz w:val="20"/>
                      <w:szCs w:val="20"/>
                    </w:rPr>
                    <w:t xml:space="preserve">. </w:t>
                  </w:r>
                  <w:r w:rsidRPr="00DD5716">
                    <w:rPr>
                      <w:rFonts w:ascii="Tahoma" w:hAnsi="Tahoma" w:cs="Tahoma"/>
                      <w:sz w:val="20"/>
                      <w:szCs w:val="20"/>
                    </w:rPr>
                    <w:t>www.miresearch.org/files/Existential_Summary_4-05.doc</w:t>
                  </w:r>
                  <w:r w:rsidRPr="005B213A">
                    <w:rPr>
                      <w:rFonts w:ascii="Tahoma" w:hAnsi="Tahoma" w:cs="Tahoma"/>
                      <w:sz w:val="20"/>
                      <w:szCs w:val="20"/>
                    </w:rPr>
                    <w:t xml:space="preserve"> (10 Oct. 2007).</w:t>
                  </w:r>
                  <w:proofErr w:type="gramEnd"/>
                </w:p>
                <w:p w:rsidR="00641244" w:rsidRPr="005B213A" w:rsidRDefault="00641244" w:rsidP="005B213A">
                  <w:pPr>
                    <w:rPr>
                      <w:rFonts w:ascii="Tahoma" w:hAnsi="Tahoma" w:cs="Tahoma"/>
                      <w:sz w:val="20"/>
                      <w:szCs w:val="20"/>
                    </w:rPr>
                  </w:pPr>
                </w:p>
                <w:p w:rsidR="00641244" w:rsidRPr="005B213A" w:rsidRDefault="00641244" w:rsidP="005B213A">
                  <w:pPr>
                    <w:rPr>
                      <w:rFonts w:ascii="Tahoma" w:hAnsi="Tahoma" w:cs="Tahoma"/>
                      <w:sz w:val="20"/>
                      <w:szCs w:val="20"/>
                    </w:rPr>
                  </w:pPr>
                  <w:r w:rsidRPr="005B213A">
                    <w:rPr>
                      <w:rFonts w:ascii="Tahoma" w:hAnsi="Tahoma" w:cs="Tahoma"/>
                      <w:sz w:val="20"/>
                      <w:szCs w:val="20"/>
                    </w:rPr>
                    <w:t xml:space="preserve">Smith, Mark K. “Howard Gardner and Multiple Intelligences.” </w:t>
                  </w:r>
                  <w:proofErr w:type="gramStart"/>
                  <w:r w:rsidRPr="005B213A">
                    <w:rPr>
                      <w:rFonts w:ascii="Tahoma" w:hAnsi="Tahoma" w:cs="Tahoma"/>
                      <w:i/>
                      <w:sz w:val="20"/>
                      <w:szCs w:val="20"/>
                    </w:rPr>
                    <w:t>The Encyclopedia of Informal Education.</w:t>
                  </w:r>
                  <w:proofErr w:type="gramEnd"/>
                  <w:r>
                    <w:rPr>
                      <w:rFonts w:ascii="Tahoma" w:hAnsi="Tahoma" w:cs="Tahoma"/>
                      <w:sz w:val="20"/>
                      <w:szCs w:val="20"/>
                    </w:rPr>
                    <w:t xml:space="preserve"> </w:t>
                  </w:r>
                  <w:proofErr w:type="gramStart"/>
                  <w:r>
                    <w:rPr>
                      <w:rFonts w:ascii="Tahoma" w:hAnsi="Tahoma" w:cs="Tahoma"/>
                      <w:sz w:val="20"/>
                      <w:szCs w:val="20"/>
                    </w:rPr>
                    <w:t xml:space="preserve">27 Sept. 2007 </w:t>
                  </w:r>
                  <w:r w:rsidRPr="00641244">
                    <w:rPr>
                      <w:rFonts w:ascii="Tahoma" w:hAnsi="Tahoma" w:cs="Tahoma"/>
                      <w:color w:val="0000FF"/>
                      <w:sz w:val="20"/>
                      <w:szCs w:val="20"/>
                      <w:u w:val="single"/>
                    </w:rPr>
                    <w:t>www.infed.org/thinkers/gardner.htm</w:t>
                  </w:r>
                  <w:r w:rsidRPr="005B213A">
                    <w:rPr>
                      <w:rFonts w:ascii="Tahoma" w:hAnsi="Tahoma" w:cs="Tahoma"/>
                      <w:sz w:val="20"/>
                      <w:szCs w:val="20"/>
                    </w:rPr>
                    <w:t xml:space="preserve"> (10 Oct. 2007).</w:t>
                  </w:r>
                  <w:proofErr w:type="gramEnd"/>
                </w:p>
                <w:p w:rsidR="00641244" w:rsidRPr="005B213A" w:rsidRDefault="00641244" w:rsidP="005B213A">
                  <w:pPr>
                    <w:rPr>
                      <w:rFonts w:ascii="Tahoma" w:hAnsi="Tahoma" w:cs="Tahoma"/>
                      <w:sz w:val="20"/>
                      <w:szCs w:val="20"/>
                    </w:rPr>
                  </w:pPr>
                </w:p>
                <w:p w:rsidR="00641244" w:rsidRPr="00E21843" w:rsidRDefault="00641244" w:rsidP="005B213A">
                  <w:pPr>
                    <w:rPr>
                      <w:rFonts w:ascii="Tahoma" w:hAnsi="Tahoma" w:cs="Tahoma"/>
                      <w:sz w:val="20"/>
                      <w:szCs w:val="20"/>
                    </w:rPr>
                  </w:pPr>
                  <w:proofErr w:type="gramStart"/>
                  <w:r w:rsidRPr="005B213A">
                    <w:rPr>
                      <w:rFonts w:ascii="Tahoma" w:hAnsi="Tahoma" w:cs="Tahoma"/>
                      <w:sz w:val="20"/>
                      <w:szCs w:val="20"/>
                    </w:rPr>
                    <w:t>The Students Commission with Ben Wicks.</w:t>
                  </w:r>
                  <w:proofErr w:type="gramEnd"/>
                  <w:r w:rsidRPr="005B213A">
                    <w:rPr>
                      <w:rFonts w:ascii="Tahoma" w:hAnsi="Tahoma" w:cs="Tahoma"/>
                      <w:sz w:val="20"/>
                      <w:szCs w:val="20"/>
                    </w:rPr>
                    <w:t xml:space="preserve"> </w:t>
                  </w:r>
                  <w:proofErr w:type="gramStart"/>
                  <w:r w:rsidRPr="005B213A">
                    <w:rPr>
                      <w:rFonts w:ascii="Tahoma" w:hAnsi="Tahoma" w:cs="Tahoma"/>
                      <w:i/>
                      <w:sz w:val="20"/>
                      <w:szCs w:val="20"/>
                    </w:rPr>
                    <w:t>The Sixth Messenger and</w:t>
                  </w:r>
                  <w:r>
                    <w:rPr>
                      <w:rFonts w:ascii="Tahoma" w:hAnsi="Tahoma" w:cs="Tahoma"/>
                      <w:i/>
                      <w:sz w:val="20"/>
                      <w:szCs w:val="20"/>
                    </w:rPr>
                    <w:t xml:space="preserve"> the High Five Career Messages.</w:t>
                  </w:r>
                  <w:proofErr w:type="gramEnd"/>
                  <w:r>
                    <w:rPr>
                      <w:rFonts w:ascii="Tahoma" w:hAnsi="Tahoma" w:cs="Tahoma"/>
                      <w:i/>
                      <w:sz w:val="20"/>
                      <w:szCs w:val="20"/>
                    </w:rPr>
                    <w:t xml:space="preserve"> </w:t>
                  </w:r>
                  <w:smartTag w:uri="urn:schemas-microsoft-com:office:smarttags" w:element="place">
                    <w:smartTag w:uri="urn:schemas-microsoft-com:office:smarttags" w:element="City">
                      <w:r>
                        <w:rPr>
                          <w:rFonts w:ascii="Tahoma" w:hAnsi="Tahoma" w:cs="Tahoma"/>
                          <w:sz w:val="20"/>
                          <w:szCs w:val="20"/>
                        </w:rPr>
                        <w:t>Toronto</w:t>
                      </w:r>
                    </w:smartTag>
                    <w:r>
                      <w:rPr>
                        <w:rFonts w:ascii="Tahoma" w:hAnsi="Tahoma" w:cs="Tahoma"/>
                        <w:sz w:val="20"/>
                        <w:szCs w:val="20"/>
                      </w:rPr>
                      <w:t xml:space="preserve">, </w:t>
                    </w:r>
                    <w:smartTag w:uri="urn:schemas-microsoft-com:office:smarttags" w:element="State">
                      <w:r>
                        <w:rPr>
                          <w:rFonts w:ascii="Tahoma" w:hAnsi="Tahoma" w:cs="Tahoma"/>
                          <w:sz w:val="20"/>
                          <w:szCs w:val="20"/>
                        </w:rPr>
                        <w:t>ON</w:t>
                      </w:r>
                    </w:smartTag>
                  </w:smartTag>
                  <w:r>
                    <w:rPr>
                      <w:rFonts w:ascii="Tahoma" w:hAnsi="Tahoma" w:cs="Tahoma"/>
                      <w:sz w:val="20"/>
                      <w:szCs w:val="20"/>
                    </w:rPr>
                    <w:t>: The Students Commission.</w:t>
                  </w:r>
                </w:p>
                <w:p w:rsidR="00641244" w:rsidRPr="005B213A" w:rsidRDefault="00641244" w:rsidP="005B213A">
                  <w:pPr>
                    <w:rPr>
                      <w:rFonts w:ascii="Tahoma" w:hAnsi="Tahoma" w:cs="Tahoma"/>
                      <w:i/>
                      <w:sz w:val="20"/>
                      <w:szCs w:val="20"/>
                    </w:rPr>
                  </w:pPr>
                </w:p>
                <w:p w:rsidR="00641244" w:rsidRPr="005B213A" w:rsidRDefault="00641244" w:rsidP="005B213A">
                  <w:pPr>
                    <w:rPr>
                      <w:rFonts w:ascii="Tahoma" w:hAnsi="Tahoma" w:cs="Tahoma"/>
                      <w:sz w:val="20"/>
                      <w:szCs w:val="20"/>
                    </w:rPr>
                  </w:pPr>
                  <w:r w:rsidRPr="005B213A">
                    <w:rPr>
                      <w:rFonts w:ascii="Tahoma" w:hAnsi="Tahoma" w:cs="Tahoma"/>
                      <w:sz w:val="20"/>
                      <w:szCs w:val="20"/>
                    </w:rPr>
                    <w:t xml:space="preserve">Wilson, Leslie Owen. </w:t>
                  </w:r>
                  <w:proofErr w:type="gramStart"/>
                  <w:r w:rsidRPr="005B213A">
                    <w:rPr>
                      <w:rFonts w:ascii="Tahoma" w:hAnsi="Tahoma" w:cs="Tahoma"/>
                      <w:sz w:val="20"/>
                      <w:szCs w:val="20"/>
                    </w:rPr>
                    <w:t>“Newer Views of Learning—Exploring the Ninth Intelligence–Maybe.”</w:t>
                  </w:r>
                  <w:proofErr w:type="gramEnd"/>
                  <w:r w:rsidRPr="005B213A">
                    <w:rPr>
                      <w:rFonts w:ascii="Tahoma" w:hAnsi="Tahoma" w:cs="Tahoma"/>
                      <w:sz w:val="20"/>
                      <w:szCs w:val="20"/>
                    </w:rPr>
                    <w:t xml:space="preserve"> </w:t>
                  </w:r>
                  <w:r w:rsidRPr="005B213A">
                    <w:rPr>
                      <w:rFonts w:ascii="Tahoma" w:hAnsi="Tahoma" w:cs="Tahoma"/>
                      <w:i/>
                      <w:sz w:val="20"/>
                      <w:szCs w:val="20"/>
                    </w:rPr>
                    <w:t>Leslie Owen Wilson’s Homepage</w:t>
                  </w:r>
                  <w:r w:rsidRPr="005B213A">
                    <w:rPr>
                      <w:rFonts w:ascii="Tahoma" w:hAnsi="Tahoma" w:cs="Tahoma"/>
                      <w:sz w:val="20"/>
                      <w:szCs w:val="20"/>
                    </w:rPr>
                    <w:t>.</w:t>
                  </w:r>
                  <w:r w:rsidRPr="005B213A">
                    <w:rPr>
                      <w:rFonts w:ascii="Tahoma" w:hAnsi="Tahoma" w:cs="Tahoma"/>
                      <w:i/>
                      <w:sz w:val="20"/>
                      <w:szCs w:val="20"/>
                    </w:rPr>
                    <w:t xml:space="preserve"> </w:t>
                  </w:r>
                  <w:proofErr w:type="gramStart"/>
                  <w:r>
                    <w:rPr>
                      <w:rFonts w:ascii="Tahoma" w:hAnsi="Tahoma" w:cs="Tahoma"/>
                      <w:sz w:val="20"/>
                      <w:szCs w:val="20"/>
                    </w:rPr>
                    <w:t xml:space="preserve">2005. </w:t>
                  </w:r>
                  <w:r w:rsidRPr="00DD5716">
                    <w:rPr>
                      <w:rFonts w:ascii="Tahoma" w:hAnsi="Tahoma" w:cs="Tahoma"/>
                      <w:sz w:val="20"/>
                      <w:szCs w:val="20"/>
                    </w:rPr>
                    <w:t xml:space="preserve">www.uwsp.edu/Education/lwilson/learning/ninthintelligence.htm </w:t>
                  </w:r>
                  <w:r w:rsidRPr="005B213A">
                    <w:rPr>
                      <w:rFonts w:ascii="Tahoma" w:hAnsi="Tahoma" w:cs="Tahoma"/>
                      <w:sz w:val="20"/>
                      <w:szCs w:val="20"/>
                    </w:rPr>
                    <w:t>(10 Oct. 2007).</w:t>
                  </w:r>
                  <w:proofErr w:type="gramEnd"/>
                </w:p>
              </w:txbxContent>
            </v:textbox>
          </v:shape>
        </w:pict>
      </w:r>
    </w:p>
    <w:sectPr w:rsidR="005B213A" w:rsidRPr="005B213A" w:rsidSect="00E12B2E">
      <w:headerReference w:type="default" r:id="rId9"/>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44" w:rsidRDefault="00641244">
      <w:r>
        <w:separator/>
      </w:r>
    </w:p>
  </w:endnote>
  <w:endnote w:type="continuationSeparator" w:id="0">
    <w:p w:rsidR="00641244" w:rsidRDefault="006412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44" w:rsidRDefault="00641244">
      <w:r>
        <w:separator/>
      </w:r>
    </w:p>
  </w:footnote>
  <w:footnote w:type="continuationSeparator" w:id="0">
    <w:p w:rsidR="00641244" w:rsidRDefault="0064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44" w:rsidRDefault="00641244" w:rsidP="00C85EA6">
    <w:pPr>
      <w:framePr w:w="1051" w:h="721" w:hRule="exact" w:hSpace="180" w:wrap="around" w:vAnchor="text" w:hAnchor="page" w:x="1441" w:y="181"/>
      <w:shd w:val="clear" w:color="auto" w:fill="E0E0E0"/>
      <w:jc w:val="center"/>
      <w:rPr>
        <w:rFonts w:ascii="Tahoma" w:hAnsi="Tahoma" w:cs="Tahoma"/>
        <w:sz w:val="20"/>
        <w:szCs w:val="20"/>
      </w:rPr>
    </w:pPr>
  </w:p>
  <w:p w:rsidR="00641244" w:rsidRDefault="00641244" w:rsidP="00C85EA6">
    <w:pPr>
      <w:pStyle w:val="SLO"/>
      <w:framePr w:h="901" w:hRule="exact" w:wrap="around"/>
    </w:pPr>
  </w:p>
  <w:p w:rsidR="00641244" w:rsidRPr="00847A3C" w:rsidRDefault="00641244" w:rsidP="008C360F">
    <w:pPr>
      <w:pStyle w:val="SLO"/>
      <w:framePr w:w="1441" w:wrap="around" w:x="1261"/>
      <w:shd w:val="clear" w:color="auto" w:fill="auto"/>
      <w:rPr>
        <w:b/>
      </w:rPr>
    </w:pPr>
    <w:r w:rsidRPr="002F6F8E">
      <w:rPr>
        <w:b/>
        <w:sz w:val="12"/>
        <w:szCs w:val="12"/>
      </w:rPr>
      <w:br/>
    </w:r>
    <w:r w:rsidRPr="00847A3C">
      <w:rPr>
        <w:b/>
      </w:rPr>
      <w:t xml:space="preserve">BLM </w:t>
    </w:r>
    <w:r>
      <w:rPr>
        <w:b/>
      </w:rPr>
      <w:t>26</w:t>
    </w:r>
  </w:p>
  <w:p w:rsidR="00641244" w:rsidRPr="00251255" w:rsidRDefault="00641244" w:rsidP="008C360F">
    <w:pPr>
      <w:pStyle w:val="BLMslo"/>
      <w:framePr w:w="1441" w:wrap="around" w:x="1261"/>
      <w:shd w:val="clear" w:color="auto" w:fill="auto"/>
    </w:pPr>
    <w:r w:rsidRPr="00251255">
      <w:t>(3.H.1)</w:t>
    </w:r>
  </w:p>
  <w:p w:rsidR="00641244" w:rsidRPr="00E81E46" w:rsidRDefault="008F43B0" w:rsidP="00AB764B">
    <w:pPr>
      <w:pStyle w:val="BLMTitle"/>
    </w:pPr>
    <w:r w:rsidRPr="008F43B0">
      <w:rPr>
        <w:noProof/>
      </w:rPr>
      <w:pict>
        <v:line id="_x0000_s2057" style="position:absolute;left:0;text-align:left;z-index:251656704" from="63pt,18pt" to="468pt,18pt" strokeweight=".5pt">
          <w10:wrap side="left"/>
        </v:line>
      </w:pict>
    </w:r>
    <w:r w:rsidR="00641244">
      <w:br/>
      <w:t>Multiple Intelligences and Learning Styles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44" w:rsidRDefault="00641244" w:rsidP="00C85EA6">
    <w:pPr>
      <w:framePr w:w="1051" w:h="721" w:hRule="exact" w:hSpace="180" w:wrap="around" w:vAnchor="text" w:hAnchor="page" w:x="1441" w:y="181"/>
      <w:shd w:val="clear" w:color="auto" w:fill="E0E0E0"/>
      <w:jc w:val="center"/>
      <w:rPr>
        <w:rFonts w:ascii="Tahoma" w:hAnsi="Tahoma" w:cs="Tahoma"/>
        <w:sz w:val="20"/>
        <w:szCs w:val="20"/>
      </w:rPr>
    </w:pPr>
  </w:p>
  <w:p w:rsidR="00641244" w:rsidRDefault="00641244" w:rsidP="00C85EA6">
    <w:pPr>
      <w:pStyle w:val="SLO"/>
      <w:framePr w:h="901" w:hRule="exact" w:wrap="around"/>
    </w:pPr>
  </w:p>
  <w:p w:rsidR="00641244" w:rsidRPr="00847A3C" w:rsidRDefault="00641244" w:rsidP="008C360F">
    <w:pPr>
      <w:pStyle w:val="SLO"/>
      <w:framePr w:w="1441" w:wrap="around" w:x="1261"/>
      <w:shd w:val="clear" w:color="auto" w:fill="auto"/>
      <w:rPr>
        <w:b/>
      </w:rPr>
    </w:pPr>
    <w:r w:rsidRPr="002F6F8E">
      <w:rPr>
        <w:b/>
        <w:sz w:val="12"/>
        <w:szCs w:val="12"/>
      </w:rPr>
      <w:br/>
    </w:r>
    <w:r w:rsidRPr="00847A3C">
      <w:rPr>
        <w:b/>
      </w:rPr>
      <w:t xml:space="preserve">BLM </w:t>
    </w:r>
    <w:r>
      <w:rPr>
        <w:b/>
      </w:rPr>
      <w:t>26</w:t>
    </w:r>
  </w:p>
  <w:p w:rsidR="00641244" w:rsidRPr="00251255" w:rsidRDefault="00641244" w:rsidP="008C360F">
    <w:pPr>
      <w:pStyle w:val="BLMslo"/>
      <w:framePr w:w="1441" w:wrap="around" w:x="1261"/>
      <w:shd w:val="clear" w:color="auto" w:fill="auto"/>
    </w:pPr>
    <w:r w:rsidRPr="00251255">
      <w:t>(3.H.1)</w:t>
    </w:r>
  </w:p>
  <w:p w:rsidR="00641244" w:rsidRPr="00E81E46" w:rsidRDefault="008F43B0" w:rsidP="00AB764B">
    <w:pPr>
      <w:pStyle w:val="BLMTitle"/>
    </w:pPr>
    <w:r w:rsidRPr="008F43B0">
      <w:rPr>
        <w:noProof/>
      </w:rPr>
      <w:pict>
        <v:line id="_x0000_s2065" style="position:absolute;left:0;text-align:left;z-index:251658752" from="63pt,18pt" to="468pt,18pt" strokeweight=".5pt">
          <w10:wrap side="left"/>
        </v:line>
      </w:pict>
    </w:r>
    <w:r w:rsidR="00641244">
      <w:br/>
      <w:t>Multiple Intelligences and Learning Styles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44" w:rsidRDefault="00641244" w:rsidP="00C85EA6">
    <w:pPr>
      <w:framePr w:w="1051" w:h="721" w:hRule="exact" w:hSpace="180" w:wrap="around" w:vAnchor="text" w:hAnchor="page" w:x="1441" w:y="181"/>
      <w:shd w:val="clear" w:color="auto" w:fill="E0E0E0"/>
      <w:jc w:val="center"/>
      <w:rPr>
        <w:rFonts w:ascii="Tahoma" w:hAnsi="Tahoma" w:cs="Tahoma"/>
        <w:sz w:val="20"/>
        <w:szCs w:val="20"/>
      </w:rPr>
    </w:pPr>
  </w:p>
  <w:p w:rsidR="00641244" w:rsidRDefault="00641244" w:rsidP="00C85EA6">
    <w:pPr>
      <w:pStyle w:val="SLO"/>
      <w:framePr w:h="901" w:hRule="exact" w:wrap="around"/>
    </w:pPr>
  </w:p>
  <w:p w:rsidR="00641244" w:rsidRPr="00847A3C" w:rsidRDefault="00641244" w:rsidP="008C360F">
    <w:pPr>
      <w:pStyle w:val="SLO"/>
      <w:framePr w:w="1441" w:wrap="around" w:x="1261"/>
      <w:shd w:val="clear" w:color="auto" w:fill="auto"/>
      <w:rPr>
        <w:b/>
      </w:rPr>
    </w:pPr>
    <w:r w:rsidRPr="002F6F8E">
      <w:rPr>
        <w:b/>
        <w:sz w:val="12"/>
        <w:szCs w:val="12"/>
      </w:rPr>
      <w:br/>
    </w:r>
    <w:r w:rsidRPr="00847A3C">
      <w:rPr>
        <w:b/>
      </w:rPr>
      <w:t xml:space="preserve">BLM </w:t>
    </w:r>
    <w:r>
      <w:rPr>
        <w:b/>
      </w:rPr>
      <w:t>26</w:t>
    </w:r>
  </w:p>
  <w:p w:rsidR="00641244" w:rsidRPr="00251255" w:rsidRDefault="00641244" w:rsidP="008C360F">
    <w:pPr>
      <w:pStyle w:val="BLMslo"/>
      <w:framePr w:w="1441" w:wrap="around" w:x="1261"/>
      <w:shd w:val="clear" w:color="auto" w:fill="auto"/>
    </w:pPr>
    <w:r w:rsidRPr="00251255">
      <w:t>(3.H.1)</w:t>
    </w:r>
  </w:p>
  <w:p w:rsidR="00641244" w:rsidRPr="00E81E46" w:rsidRDefault="008F43B0" w:rsidP="00AB764B">
    <w:pPr>
      <w:pStyle w:val="BLMTitle"/>
    </w:pPr>
    <w:r w:rsidRPr="008F43B0">
      <w:rPr>
        <w:noProof/>
      </w:rPr>
      <w:pict>
        <v:line id="_x0000_s2064" style="position:absolute;left:0;text-align:left;z-index:251657728" from="63pt,18pt" to="468pt,18pt" strokeweight=".5pt">
          <w10:wrap side="left"/>
        </v:line>
      </w:pict>
    </w:r>
    <w:r w:rsidR="00641244">
      <w:br/>
      <w:t>Multiple Intelligences and Learning Styles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6417"/>
    <w:multiLevelType w:val="hybridMultilevel"/>
    <w:tmpl w:val="8B26CB3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2F9B1484"/>
    <w:multiLevelType w:val="multilevel"/>
    <w:tmpl w:val="3F005D9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D291FCA"/>
    <w:multiLevelType w:val="hybridMultilevel"/>
    <w:tmpl w:val="7D0C954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52834522"/>
    <w:multiLevelType w:val="hybridMultilevel"/>
    <w:tmpl w:val="F56238F6"/>
    <w:lvl w:ilvl="0" w:tplc="AD2C0872">
      <w:start w:val="1"/>
      <w:numFmt w:val="bullet"/>
      <w:lvlText w:val=""/>
      <w:lvlJc w:val="left"/>
      <w:pPr>
        <w:tabs>
          <w:tab w:val="num" w:pos="360"/>
        </w:tabs>
        <w:ind w:left="360" w:hanging="288"/>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57702D50"/>
    <w:multiLevelType w:val="hybridMultilevel"/>
    <w:tmpl w:val="408829EA"/>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7E5F6868"/>
    <w:multiLevelType w:val="hybridMultilevel"/>
    <w:tmpl w:val="3F005D9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E1"/>
    <w:rsid w:val="00032654"/>
    <w:rsid w:val="00035FEA"/>
    <w:rsid w:val="0003659C"/>
    <w:rsid w:val="000372ED"/>
    <w:rsid w:val="00052283"/>
    <w:rsid w:val="00052CAE"/>
    <w:rsid w:val="00060081"/>
    <w:rsid w:val="00060619"/>
    <w:rsid w:val="00060C89"/>
    <w:rsid w:val="0006723C"/>
    <w:rsid w:val="00073B17"/>
    <w:rsid w:val="00073B36"/>
    <w:rsid w:val="00077D85"/>
    <w:rsid w:val="00082BC6"/>
    <w:rsid w:val="000832F9"/>
    <w:rsid w:val="000924E8"/>
    <w:rsid w:val="000930DE"/>
    <w:rsid w:val="00096D10"/>
    <w:rsid w:val="000A28EF"/>
    <w:rsid w:val="000A41DE"/>
    <w:rsid w:val="000B1A0D"/>
    <w:rsid w:val="000D0236"/>
    <w:rsid w:val="000E0898"/>
    <w:rsid w:val="000E1E1A"/>
    <w:rsid w:val="000E340B"/>
    <w:rsid w:val="000E713C"/>
    <w:rsid w:val="000F0D38"/>
    <w:rsid w:val="000F2773"/>
    <w:rsid w:val="001036C2"/>
    <w:rsid w:val="00112813"/>
    <w:rsid w:val="001164E2"/>
    <w:rsid w:val="0012039D"/>
    <w:rsid w:val="0012306E"/>
    <w:rsid w:val="00125BA5"/>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17D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0ABD"/>
    <w:rsid w:val="00251255"/>
    <w:rsid w:val="00254D46"/>
    <w:rsid w:val="002650C0"/>
    <w:rsid w:val="0027170D"/>
    <w:rsid w:val="002729A6"/>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3830"/>
    <w:rsid w:val="002E47E2"/>
    <w:rsid w:val="002E647C"/>
    <w:rsid w:val="002F08B4"/>
    <w:rsid w:val="002F17AA"/>
    <w:rsid w:val="002F5E8C"/>
    <w:rsid w:val="002F64EC"/>
    <w:rsid w:val="002F6F8E"/>
    <w:rsid w:val="00303BD5"/>
    <w:rsid w:val="00306DD5"/>
    <w:rsid w:val="003168EA"/>
    <w:rsid w:val="00324434"/>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07352"/>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50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1A74"/>
    <w:rsid w:val="00592C5D"/>
    <w:rsid w:val="00592E10"/>
    <w:rsid w:val="005A1291"/>
    <w:rsid w:val="005A182F"/>
    <w:rsid w:val="005B213A"/>
    <w:rsid w:val="005B5928"/>
    <w:rsid w:val="005C2536"/>
    <w:rsid w:val="005D6415"/>
    <w:rsid w:val="005E43D0"/>
    <w:rsid w:val="005F6402"/>
    <w:rsid w:val="0060223A"/>
    <w:rsid w:val="00606C80"/>
    <w:rsid w:val="0060724C"/>
    <w:rsid w:val="00612F5E"/>
    <w:rsid w:val="00622D6D"/>
    <w:rsid w:val="00631CDE"/>
    <w:rsid w:val="00635906"/>
    <w:rsid w:val="00641244"/>
    <w:rsid w:val="006577F3"/>
    <w:rsid w:val="0066071C"/>
    <w:rsid w:val="00661231"/>
    <w:rsid w:val="00664EC9"/>
    <w:rsid w:val="00665CBE"/>
    <w:rsid w:val="00677286"/>
    <w:rsid w:val="0069545D"/>
    <w:rsid w:val="00697913"/>
    <w:rsid w:val="006A1A2D"/>
    <w:rsid w:val="006B1359"/>
    <w:rsid w:val="006B2821"/>
    <w:rsid w:val="006B3931"/>
    <w:rsid w:val="006B406C"/>
    <w:rsid w:val="006B6F63"/>
    <w:rsid w:val="006C039F"/>
    <w:rsid w:val="006C1E03"/>
    <w:rsid w:val="006C2AEA"/>
    <w:rsid w:val="006C5B7B"/>
    <w:rsid w:val="006C6EE8"/>
    <w:rsid w:val="006D0032"/>
    <w:rsid w:val="006D13C8"/>
    <w:rsid w:val="006D54D1"/>
    <w:rsid w:val="006E1CC2"/>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B0B1A"/>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25DD"/>
    <w:rsid w:val="00837627"/>
    <w:rsid w:val="008404F4"/>
    <w:rsid w:val="00842D51"/>
    <w:rsid w:val="0084553C"/>
    <w:rsid w:val="00852312"/>
    <w:rsid w:val="00856193"/>
    <w:rsid w:val="00857D36"/>
    <w:rsid w:val="00857E4C"/>
    <w:rsid w:val="00867E10"/>
    <w:rsid w:val="00883D0B"/>
    <w:rsid w:val="00885557"/>
    <w:rsid w:val="0089383C"/>
    <w:rsid w:val="008A00D7"/>
    <w:rsid w:val="008A0AC9"/>
    <w:rsid w:val="008A37DD"/>
    <w:rsid w:val="008A7C41"/>
    <w:rsid w:val="008B31DE"/>
    <w:rsid w:val="008B59BD"/>
    <w:rsid w:val="008C0843"/>
    <w:rsid w:val="008C360F"/>
    <w:rsid w:val="008C6D35"/>
    <w:rsid w:val="008D1CCA"/>
    <w:rsid w:val="008D45D6"/>
    <w:rsid w:val="008D54E9"/>
    <w:rsid w:val="008D7516"/>
    <w:rsid w:val="008E2599"/>
    <w:rsid w:val="008F2378"/>
    <w:rsid w:val="008F43B0"/>
    <w:rsid w:val="008F4A3C"/>
    <w:rsid w:val="00900C63"/>
    <w:rsid w:val="00922724"/>
    <w:rsid w:val="0092363E"/>
    <w:rsid w:val="0092780C"/>
    <w:rsid w:val="009333A0"/>
    <w:rsid w:val="00940C54"/>
    <w:rsid w:val="00940D07"/>
    <w:rsid w:val="00943F02"/>
    <w:rsid w:val="009452DA"/>
    <w:rsid w:val="009555FA"/>
    <w:rsid w:val="00966949"/>
    <w:rsid w:val="00973B77"/>
    <w:rsid w:val="009749E8"/>
    <w:rsid w:val="00980FF8"/>
    <w:rsid w:val="00985422"/>
    <w:rsid w:val="009875CF"/>
    <w:rsid w:val="00993B82"/>
    <w:rsid w:val="00994886"/>
    <w:rsid w:val="009A5844"/>
    <w:rsid w:val="009B4C41"/>
    <w:rsid w:val="009D74E7"/>
    <w:rsid w:val="009E3392"/>
    <w:rsid w:val="009E6245"/>
    <w:rsid w:val="009E7324"/>
    <w:rsid w:val="009F192D"/>
    <w:rsid w:val="009F3063"/>
    <w:rsid w:val="009F35DA"/>
    <w:rsid w:val="009F56AB"/>
    <w:rsid w:val="009F6CA2"/>
    <w:rsid w:val="00A00B2B"/>
    <w:rsid w:val="00A017C3"/>
    <w:rsid w:val="00A02943"/>
    <w:rsid w:val="00A04D40"/>
    <w:rsid w:val="00A0620E"/>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AF4ED3"/>
    <w:rsid w:val="00B02A29"/>
    <w:rsid w:val="00B101C2"/>
    <w:rsid w:val="00B110EC"/>
    <w:rsid w:val="00B15B1D"/>
    <w:rsid w:val="00B24140"/>
    <w:rsid w:val="00B26BD0"/>
    <w:rsid w:val="00B361F7"/>
    <w:rsid w:val="00B41107"/>
    <w:rsid w:val="00B43221"/>
    <w:rsid w:val="00B4397D"/>
    <w:rsid w:val="00B4537D"/>
    <w:rsid w:val="00B536A7"/>
    <w:rsid w:val="00B54C38"/>
    <w:rsid w:val="00B56223"/>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B6E68"/>
    <w:rsid w:val="00BC0A3D"/>
    <w:rsid w:val="00BC3844"/>
    <w:rsid w:val="00BC42A7"/>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0DC"/>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1811"/>
    <w:rsid w:val="00DD2242"/>
    <w:rsid w:val="00DD4B78"/>
    <w:rsid w:val="00DD5716"/>
    <w:rsid w:val="00DE19E6"/>
    <w:rsid w:val="00DE6415"/>
    <w:rsid w:val="00DF4F72"/>
    <w:rsid w:val="00E10D9A"/>
    <w:rsid w:val="00E12B2E"/>
    <w:rsid w:val="00E21843"/>
    <w:rsid w:val="00E21D3B"/>
    <w:rsid w:val="00E36037"/>
    <w:rsid w:val="00E373FC"/>
    <w:rsid w:val="00E379C1"/>
    <w:rsid w:val="00E4200F"/>
    <w:rsid w:val="00E427B1"/>
    <w:rsid w:val="00E52944"/>
    <w:rsid w:val="00E55071"/>
    <w:rsid w:val="00E55C9C"/>
    <w:rsid w:val="00E63648"/>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C753D"/>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97562"/>
    <w:rsid w:val="00FB0AA9"/>
    <w:rsid w:val="00FB1305"/>
    <w:rsid w:val="00FB2736"/>
    <w:rsid w:val="00FB5A21"/>
    <w:rsid w:val="00FC2D50"/>
    <w:rsid w:val="00FD200F"/>
    <w:rsid w:val="00FD2F9E"/>
    <w:rsid w:val="00FD4FB7"/>
    <w:rsid w:val="00FE0559"/>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559"/>
    <w:rPr>
      <w:sz w:val="24"/>
      <w:szCs w:val="24"/>
      <w:lang w:val="en-US" w:eastAsia="en-US"/>
    </w:rPr>
  </w:style>
  <w:style w:type="paragraph" w:styleId="Heading2">
    <w:name w:val="heading 2"/>
    <w:basedOn w:val="Normal"/>
    <w:next w:val="Normal"/>
    <w:qFormat/>
    <w:rsid w:val="005B213A"/>
    <w:pPr>
      <w:keepNext/>
      <w:outlineLvl w:val="1"/>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4A5044"/>
    <w:rPr>
      <w:rFonts w:ascii="Arial" w:hAnsi="Arial"/>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412</Words>
  <Characters>2586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6</cp:revision>
  <cp:lastPrinted>2007-11-19T14:47:00Z</cp:lastPrinted>
  <dcterms:created xsi:type="dcterms:W3CDTF">2015-07-22T17:09:00Z</dcterms:created>
  <dcterms:modified xsi:type="dcterms:W3CDTF">2017-03-18T12:16:00Z</dcterms:modified>
</cp:coreProperties>
</file>