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26" w:rsidRDefault="00A72226" w:rsidP="00D10D19">
      <w:pPr>
        <w:rPr>
          <w:b/>
          <w:sz w:val="28"/>
          <w:szCs w:val="28"/>
        </w:rPr>
      </w:pPr>
    </w:p>
    <w:p w:rsidR="00234641" w:rsidRPr="007D4A91" w:rsidRDefault="00983A83" w:rsidP="00234641">
      <w:pPr>
        <w:jc w:val="center"/>
        <w:rPr>
          <w:b/>
          <w:sz w:val="28"/>
          <w:szCs w:val="28"/>
        </w:rPr>
      </w:pPr>
      <w:r>
        <w:rPr>
          <w:b/>
          <w:sz w:val="28"/>
          <w:szCs w:val="28"/>
        </w:rPr>
        <w:t>DÉCLARATION RELATIVE AU FINANCEMENT – SUBVENTIONS</w:t>
      </w:r>
    </w:p>
    <w:p w:rsidR="00234641" w:rsidRPr="00F738C2" w:rsidRDefault="00983A83" w:rsidP="00234641">
      <w:pPr>
        <w:jc w:val="center"/>
        <w:rPr>
          <w:b/>
        </w:rPr>
      </w:pPr>
      <w:r>
        <w:rPr>
          <w:b/>
        </w:rPr>
        <w:t>Pour l'année scolaire 20__ - 20__</w:t>
      </w:r>
    </w:p>
    <w:p w:rsidR="00234641" w:rsidRDefault="00234641" w:rsidP="00234641">
      <w:pPr>
        <w:jc w:val="center"/>
      </w:pPr>
    </w:p>
    <w:p w:rsidR="00234641" w:rsidRDefault="00234641" w:rsidP="00F738C2">
      <w:r>
        <w:t>N</w:t>
      </w:r>
      <w:r>
        <w:rPr>
          <w:b/>
          <w:bCs/>
        </w:rPr>
        <w:t>OM DE LA DIVISION SCOLAIRE :</w:t>
      </w:r>
      <w:r>
        <w:t xml:space="preserve">  ______________________________________________________________</w:t>
      </w:r>
    </w:p>
    <w:p w:rsidR="00234641" w:rsidRDefault="00234641" w:rsidP="00234641">
      <w:pPr>
        <w:jc w:val="center"/>
      </w:pPr>
    </w:p>
    <w:p w:rsidR="000A5BD8" w:rsidRPr="00A72226" w:rsidRDefault="00234641" w:rsidP="00234641">
      <w:pPr>
        <w:rPr>
          <w:sz w:val="21"/>
          <w:szCs w:val="21"/>
        </w:rPr>
      </w:pPr>
      <w:r w:rsidRPr="00A72226">
        <w:rPr>
          <w:sz w:val="21"/>
          <w:szCs w:val="21"/>
        </w:rPr>
        <w:t xml:space="preserve">Nous attestons par la présente qu’à notre connaissance, le financement accordé dans le cadre des subventions suivantes a été </w:t>
      </w:r>
      <w:r w:rsidR="007D4A91" w:rsidRPr="00A72226">
        <w:rPr>
          <w:sz w:val="21"/>
          <w:szCs w:val="21"/>
        </w:rPr>
        <w:t>dépensé de manière à répond</w:t>
      </w:r>
      <w:bookmarkStart w:id="0" w:name="_GoBack"/>
      <w:bookmarkEnd w:id="0"/>
      <w:r w:rsidR="007D4A91" w:rsidRPr="00A72226">
        <w:rPr>
          <w:sz w:val="21"/>
          <w:szCs w:val="21"/>
        </w:rPr>
        <w:t xml:space="preserve">re aux besoins énoncés dans </w:t>
      </w:r>
      <w:hyperlink r:id="rId8" w:history="1">
        <w:r w:rsidR="007D4A91" w:rsidRPr="00A72226">
          <w:rPr>
            <w:rStyle w:val="Hyperlink"/>
            <w:sz w:val="21"/>
            <w:szCs w:val="21"/>
          </w:rPr>
          <w:t>les critères de la subvention en question</w:t>
        </w:r>
      </w:hyperlink>
      <w:r w:rsidR="007D4A91" w:rsidRPr="00A72226">
        <w:rPr>
          <w:sz w:val="21"/>
          <w:szCs w:val="21"/>
        </w:rPr>
        <w:t xml:space="preserve"> et selon les détails présentés ci-dessous :</w:t>
      </w:r>
    </w:p>
    <w:p w:rsidR="006A0804" w:rsidRPr="00A72226" w:rsidRDefault="006A0804" w:rsidP="00234641">
      <w:pPr>
        <w:rPr>
          <w:sz w:val="21"/>
          <w:szCs w:val="21"/>
        </w:rPr>
      </w:pPr>
    </w:p>
    <w:tbl>
      <w:tblPr>
        <w:tblStyle w:val="TableGrid"/>
        <w:tblW w:w="0" w:type="auto"/>
        <w:tblLook w:val="04A0" w:firstRow="1" w:lastRow="0" w:firstColumn="1" w:lastColumn="0" w:noHBand="0" w:noVBand="1"/>
      </w:tblPr>
      <w:tblGrid>
        <w:gridCol w:w="3397"/>
        <w:gridCol w:w="2977"/>
        <w:gridCol w:w="3192"/>
      </w:tblGrid>
      <w:tr w:rsidR="006A0804" w:rsidRPr="00A72226" w:rsidTr="00A72226">
        <w:tc>
          <w:tcPr>
            <w:tcW w:w="3397" w:type="dxa"/>
            <w:vAlign w:val="center"/>
          </w:tcPr>
          <w:p w:rsidR="006A0804" w:rsidRPr="00A72226" w:rsidRDefault="006A0804" w:rsidP="00983A83">
            <w:pPr>
              <w:jc w:val="center"/>
              <w:rPr>
                <w:b/>
                <w:sz w:val="21"/>
                <w:szCs w:val="21"/>
              </w:rPr>
            </w:pPr>
            <w:r w:rsidRPr="00A72226">
              <w:rPr>
                <w:b/>
                <w:sz w:val="21"/>
                <w:szCs w:val="21"/>
              </w:rPr>
              <w:t>Subvention</w:t>
            </w:r>
          </w:p>
        </w:tc>
        <w:tc>
          <w:tcPr>
            <w:tcW w:w="2977" w:type="dxa"/>
            <w:vAlign w:val="center"/>
          </w:tcPr>
          <w:p w:rsidR="006A0804" w:rsidRPr="00A72226" w:rsidRDefault="006A0804" w:rsidP="00983A83">
            <w:pPr>
              <w:jc w:val="center"/>
              <w:rPr>
                <w:b/>
                <w:sz w:val="21"/>
                <w:szCs w:val="21"/>
              </w:rPr>
            </w:pPr>
            <w:r w:rsidRPr="00A72226">
              <w:rPr>
                <w:b/>
                <w:sz w:val="21"/>
                <w:szCs w:val="21"/>
              </w:rPr>
              <w:t>Financement total reçu</w:t>
            </w:r>
          </w:p>
        </w:tc>
        <w:tc>
          <w:tcPr>
            <w:tcW w:w="3192" w:type="dxa"/>
            <w:vAlign w:val="center"/>
          </w:tcPr>
          <w:p w:rsidR="006A0804" w:rsidRPr="00A72226" w:rsidRDefault="006A0804" w:rsidP="00983A83">
            <w:pPr>
              <w:jc w:val="center"/>
              <w:rPr>
                <w:b/>
                <w:sz w:val="21"/>
                <w:szCs w:val="21"/>
              </w:rPr>
            </w:pPr>
            <w:r w:rsidRPr="00A72226">
              <w:rPr>
                <w:b/>
                <w:sz w:val="21"/>
                <w:szCs w:val="21"/>
              </w:rPr>
              <w:t>Financement total dépensé</w:t>
            </w:r>
          </w:p>
        </w:tc>
      </w:tr>
      <w:tr w:rsidR="006A0804" w:rsidRPr="00A72226" w:rsidTr="00A72226">
        <w:tc>
          <w:tcPr>
            <w:tcW w:w="3397" w:type="dxa"/>
            <w:tcBorders>
              <w:bottom w:val="dotDash" w:sz="4" w:space="0" w:color="auto"/>
            </w:tcBorders>
            <w:vAlign w:val="center"/>
          </w:tcPr>
          <w:p w:rsidR="006A0804" w:rsidRPr="00A72226" w:rsidRDefault="006C1FE2" w:rsidP="00983A83">
            <w:pPr>
              <w:rPr>
                <w:sz w:val="21"/>
                <w:szCs w:val="21"/>
              </w:rPr>
            </w:pPr>
            <w:r w:rsidRPr="00A72226">
              <w:rPr>
                <w:sz w:val="21"/>
                <w:szCs w:val="21"/>
              </w:rPr>
              <w:t xml:space="preserve">Subvention favorisant la réussite scolaire chez les élèves autochtones – </w:t>
            </w:r>
            <w:proofErr w:type="spellStart"/>
            <w:r w:rsidRPr="00A72226">
              <w:rPr>
                <w:sz w:val="21"/>
                <w:szCs w:val="21"/>
              </w:rPr>
              <w:t>littératie</w:t>
            </w:r>
            <w:proofErr w:type="spellEnd"/>
            <w:r w:rsidRPr="00A72226">
              <w:rPr>
                <w:sz w:val="21"/>
                <w:szCs w:val="21"/>
              </w:rPr>
              <w:t xml:space="preserve"> et </w:t>
            </w:r>
            <w:proofErr w:type="spellStart"/>
            <w:r w:rsidRPr="00A72226">
              <w:rPr>
                <w:sz w:val="21"/>
                <w:szCs w:val="21"/>
              </w:rPr>
              <w:t>numératie</w:t>
            </w:r>
            <w:proofErr w:type="spellEnd"/>
          </w:p>
        </w:tc>
        <w:tc>
          <w:tcPr>
            <w:tcW w:w="2977" w:type="dxa"/>
            <w:tcBorders>
              <w:bottom w:val="dotDash" w:sz="4" w:space="0" w:color="auto"/>
            </w:tcBorders>
            <w:vAlign w:val="center"/>
          </w:tcPr>
          <w:p w:rsidR="006A0804" w:rsidRPr="00A72226" w:rsidRDefault="006A0804" w:rsidP="00983A83">
            <w:pPr>
              <w:rPr>
                <w:sz w:val="21"/>
                <w:szCs w:val="21"/>
              </w:rPr>
            </w:pPr>
            <w:r w:rsidRPr="00A72226">
              <w:rPr>
                <w:sz w:val="21"/>
                <w:szCs w:val="21"/>
              </w:rPr>
              <w:t>$</w:t>
            </w:r>
          </w:p>
        </w:tc>
        <w:tc>
          <w:tcPr>
            <w:tcW w:w="3192" w:type="dxa"/>
            <w:tcBorders>
              <w:bottom w:val="dotDash" w:sz="4" w:space="0" w:color="auto"/>
            </w:tcBorders>
            <w:vAlign w:val="center"/>
          </w:tcPr>
          <w:p w:rsidR="006A0804" w:rsidRPr="00A72226" w:rsidRDefault="006A0804" w:rsidP="00983A83">
            <w:pPr>
              <w:rPr>
                <w:sz w:val="21"/>
                <w:szCs w:val="21"/>
              </w:rPr>
            </w:pPr>
            <w:r w:rsidRPr="00A72226">
              <w:rPr>
                <w:sz w:val="21"/>
                <w:szCs w:val="21"/>
              </w:rPr>
              <w:t>$</w:t>
            </w:r>
          </w:p>
        </w:tc>
      </w:tr>
      <w:tr w:rsidR="006A76F5" w:rsidRPr="00A72226" w:rsidTr="00A72226">
        <w:tc>
          <w:tcPr>
            <w:tcW w:w="3397" w:type="dxa"/>
            <w:tcBorders>
              <w:top w:val="dotDash" w:sz="4" w:space="0" w:color="auto"/>
            </w:tcBorders>
            <w:vAlign w:val="center"/>
          </w:tcPr>
          <w:p w:rsidR="006A76F5" w:rsidRPr="00A72226" w:rsidRDefault="006C1FE2" w:rsidP="00983A83">
            <w:pPr>
              <w:rPr>
                <w:sz w:val="21"/>
                <w:szCs w:val="21"/>
              </w:rPr>
            </w:pPr>
            <w:r w:rsidRPr="00A72226">
              <w:rPr>
                <w:sz w:val="21"/>
                <w:szCs w:val="21"/>
              </w:rPr>
              <w:t xml:space="preserve">Subvention favorisant la réussite scolaire chez les élèves autochtones – autre </w:t>
            </w:r>
          </w:p>
        </w:tc>
        <w:tc>
          <w:tcPr>
            <w:tcW w:w="2977" w:type="dxa"/>
            <w:tcBorders>
              <w:top w:val="dotDash" w:sz="4" w:space="0" w:color="auto"/>
            </w:tcBorders>
            <w:vAlign w:val="center"/>
          </w:tcPr>
          <w:p w:rsidR="006A76F5" w:rsidRPr="00A72226" w:rsidRDefault="006A76F5" w:rsidP="00983A83">
            <w:pPr>
              <w:rPr>
                <w:sz w:val="21"/>
                <w:szCs w:val="21"/>
              </w:rPr>
            </w:pPr>
            <w:r w:rsidRPr="00A72226">
              <w:rPr>
                <w:sz w:val="21"/>
                <w:szCs w:val="21"/>
              </w:rPr>
              <w:t>$</w:t>
            </w:r>
          </w:p>
        </w:tc>
        <w:tc>
          <w:tcPr>
            <w:tcW w:w="3192" w:type="dxa"/>
            <w:tcBorders>
              <w:top w:val="dotDash" w:sz="4" w:space="0" w:color="auto"/>
            </w:tcBorders>
            <w:vAlign w:val="center"/>
          </w:tcPr>
          <w:p w:rsidR="006A76F5" w:rsidRPr="00A72226" w:rsidRDefault="006A76F5" w:rsidP="00983A83">
            <w:pPr>
              <w:rPr>
                <w:sz w:val="21"/>
                <w:szCs w:val="21"/>
              </w:rPr>
            </w:pPr>
            <w:r w:rsidRPr="00A72226">
              <w:rPr>
                <w:sz w:val="21"/>
                <w:szCs w:val="21"/>
              </w:rPr>
              <w:t>$</w:t>
            </w:r>
          </w:p>
        </w:tc>
      </w:tr>
      <w:tr w:rsidR="006A0804" w:rsidRPr="00A72226" w:rsidTr="00A72226">
        <w:tc>
          <w:tcPr>
            <w:tcW w:w="3397" w:type="dxa"/>
            <w:vAlign w:val="center"/>
          </w:tcPr>
          <w:p w:rsidR="006A0804" w:rsidRPr="00A72226" w:rsidRDefault="006A76F5" w:rsidP="00983A83">
            <w:pPr>
              <w:rPr>
                <w:sz w:val="21"/>
                <w:szCs w:val="21"/>
              </w:rPr>
            </w:pPr>
            <w:r w:rsidRPr="00A72226">
              <w:rPr>
                <w:sz w:val="21"/>
                <w:szCs w:val="21"/>
              </w:rPr>
              <w:t>Anglais langue additionnelle</w:t>
            </w:r>
          </w:p>
        </w:tc>
        <w:tc>
          <w:tcPr>
            <w:tcW w:w="2977" w:type="dxa"/>
            <w:vAlign w:val="center"/>
          </w:tcPr>
          <w:p w:rsidR="006A0804" w:rsidRPr="00A72226" w:rsidRDefault="006A0804" w:rsidP="00983A83">
            <w:pPr>
              <w:rPr>
                <w:sz w:val="21"/>
                <w:szCs w:val="21"/>
              </w:rPr>
            </w:pPr>
            <w:r w:rsidRPr="00A72226">
              <w:rPr>
                <w:sz w:val="21"/>
                <w:szCs w:val="21"/>
              </w:rPr>
              <w:t>$</w:t>
            </w:r>
          </w:p>
        </w:tc>
        <w:tc>
          <w:tcPr>
            <w:tcW w:w="3192" w:type="dxa"/>
            <w:vAlign w:val="center"/>
          </w:tcPr>
          <w:p w:rsidR="006A0804" w:rsidRPr="00A72226" w:rsidRDefault="006A0804" w:rsidP="00983A83">
            <w:pPr>
              <w:rPr>
                <w:sz w:val="21"/>
                <w:szCs w:val="21"/>
              </w:rPr>
            </w:pPr>
            <w:r w:rsidRPr="00A72226">
              <w:rPr>
                <w:sz w:val="21"/>
                <w:szCs w:val="21"/>
              </w:rPr>
              <w:t>$</w:t>
            </w:r>
          </w:p>
        </w:tc>
      </w:tr>
      <w:tr w:rsidR="006A0804" w:rsidRPr="00A72226" w:rsidTr="00A72226">
        <w:trPr>
          <w:trHeight w:val="517"/>
        </w:trPr>
        <w:tc>
          <w:tcPr>
            <w:tcW w:w="3397" w:type="dxa"/>
            <w:vAlign w:val="center"/>
          </w:tcPr>
          <w:p w:rsidR="00F738C2" w:rsidRPr="00A72226" w:rsidRDefault="006A0804" w:rsidP="00983A83">
            <w:pPr>
              <w:rPr>
                <w:sz w:val="21"/>
                <w:szCs w:val="21"/>
              </w:rPr>
            </w:pPr>
            <w:proofErr w:type="spellStart"/>
            <w:r w:rsidRPr="00A72226">
              <w:rPr>
                <w:sz w:val="21"/>
                <w:szCs w:val="21"/>
              </w:rPr>
              <w:t>Littératie</w:t>
            </w:r>
            <w:proofErr w:type="spellEnd"/>
            <w:r w:rsidRPr="00A72226">
              <w:rPr>
                <w:sz w:val="21"/>
                <w:szCs w:val="21"/>
              </w:rPr>
              <w:t xml:space="preserve"> et </w:t>
            </w:r>
            <w:proofErr w:type="spellStart"/>
            <w:r w:rsidRPr="00A72226">
              <w:rPr>
                <w:sz w:val="21"/>
                <w:szCs w:val="21"/>
              </w:rPr>
              <w:t>Numératie</w:t>
            </w:r>
            <w:proofErr w:type="spellEnd"/>
          </w:p>
        </w:tc>
        <w:tc>
          <w:tcPr>
            <w:tcW w:w="2977" w:type="dxa"/>
            <w:vAlign w:val="center"/>
          </w:tcPr>
          <w:p w:rsidR="006A0804" w:rsidRPr="00A72226" w:rsidRDefault="006A0804" w:rsidP="00983A83">
            <w:pPr>
              <w:rPr>
                <w:sz w:val="21"/>
                <w:szCs w:val="21"/>
              </w:rPr>
            </w:pPr>
            <w:r w:rsidRPr="00A72226">
              <w:rPr>
                <w:sz w:val="21"/>
                <w:szCs w:val="21"/>
              </w:rPr>
              <w:t>$</w:t>
            </w:r>
          </w:p>
        </w:tc>
        <w:tc>
          <w:tcPr>
            <w:tcW w:w="3192" w:type="dxa"/>
            <w:vAlign w:val="center"/>
          </w:tcPr>
          <w:p w:rsidR="006A0804" w:rsidRPr="00A72226" w:rsidRDefault="006A0804" w:rsidP="00983A83">
            <w:pPr>
              <w:rPr>
                <w:sz w:val="21"/>
                <w:szCs w:val="21"/>
              </w:rPr>
            </w:pPr>
            <w:r w:rsidRPr="00A72226">
              <w:rPr>
                <w:sz w:val="21"/>
                <w:szCs w:val="21"/>
              </w:rPr>
              <w:t>$</w:t>
            </w:r>
          </w:p>
        </w:tc>
      </w:tr>
      <w:tr w:rsidR="00983A83" w:rsidRPr="00A72226" w:rsidTr="00A72226">
        <w:trPr>
          <w:trHeight w:val="539"/>
        </w:trPr>
        <w:tc>
          <w:tcPr>
            <w:tcW w:w="3397" w:type="dxa"/>
            <w:vAlign w:val="center"/>
          </w:tcPr>
          <w:p w:rsidR="00983A83" w:rsidRPr="00A72226" w:rsidRDefault="00983A83" w:rsidP="00983A83">
            <w:pPr>
              <w:rPr>
                <w:sz w:val="21"/>
                <w:szCs w:val="21"/>
              </w:rPr>
            </w:pPr>
            <w:r w:rsidRPr="00A72226">
              <w:rPr>
                <w:sz w:val="21"/>
                <w:szCs w:val="21"/>
              </w:rPr>
              <w:t>Initiative de développement de carrière</w:t>
            </w:r>
          </w:p>
        </w:tc>
        <w:tc>
          <w:tcPr>
            <w:tcW w:w="2977" w:type="dxa"/>
            <w:vAlign w:val="center"/>
          </w:tcPr>
          <w:p w:rsidR="00983A83" w:rsidRPr="00A72226" w:rsidRDefault="00983A83" w:rsidP="00983A83">
            <w:pPr>
              <w:rPr>
                <w:sz w:val="21"/>
                <w:szCs w:val="21"/>
              </w:rPr>
            </w:pPr>
            <w:r w:rsidRPr="00A72226">
              <w:rPr>
                <w:sz w:val="21"/>
                <w:szCs w:val="21"/>
              </w:rPr>
              <w:t>$</w:t>
            </w:r>
          </w:p>
        </w:tc>
        <w:tc>
          <w:tcPr>
            <w:tcW w:w="3192" w:type="dxa"/>
            <w:vAlign w:val="center"/>
          </w:tcPr>
          <w:p w:rsidR="00983A83" w:rsidRPr="00A72226" w:rsidRDefault="00983A83" w:rsidP="00983A83">
            <w:pPr>
              <w:rPr>
                <w:sz w:val="21"/>
                <w:szCs w:val="21"/>
              </w:rPr>
            </w:pPr>
            <w:r w:rsidRPr="00A72226">
              <w:rPr>
                <w:sz w:val="21"/>
                <w:szCs w:val="21"/>
              </w:rPr>
              <w:t>$</w:t>
            </w:r>
          </w:p>
        </w:tc>
      </w:tr>
      <w:tr w:rsidR="00983A83" w:rsidRPr="00A72226" w:rsidTr="00A72226">
        <w:trPr>
          <w:trHeight w:val="561"/>
        </w:trPr>
        <w:tc>
          <w:tcPr>
            <w:tcW w:w="3397" w:type="dxa"/>
            <w:vAlign w:val="center"/>
          </w:tcPr>
          <w:p w:rsidR="00983A83" w:rsidRPr="00A72226" w:rsidRDefault="00983A83" w:rsidP="00983A83">
            <w:pPr>
              <w:rPr>
                <w:sz w:val="21"/>
                <w:szCs w:val="21"/>
              </w:rPr>
            </w:pPr>
            <w:r w:rsidRPr="00A72226">
              <w:rPr>
                <w:sz w:val="21"/>
                <w:szCs w:val="21"/>
              </w:rPr>
              <w:t>Études techniques du secondaire</w:t>
            </w:r>
          </w:p>
        </w:tc>
        <w:tc>
          <w:tcPr>
            <w:tcW w:w="2977" w:type="dxa"/>
            <w:vAlign w:val="center"/>
          </w:tcPr>
          <w:p w:rsidR="00983A83" w:rsidRPr="00A72226" w:rsidRDefault="00983A83" w:rsidP="00983A83">
            <w:pPr>
              <w:rPr>
                <w:sz w:val="21"/>
                <w:szCs w:val="21"/>
              </w:rPr>
            </w:pPr>
            <w:r w:rsidRPr="00A72226">
              <w:rPr>
                <w:sz w:val="21"/>
                <w:szCs w:val="21"/>
              </w:rPr>
              <w:t>$</w:t>
            </w:r>
          </w:p>
        </w:tc>
        <w:tc>
          <w:tcPr>
            <w:tcW w:w="3192" w:type="dxa"/>
            <w:vAlign w:val="center"/>
          </w:tcPr>
          <w:p w:rsidR="00983A83" w:rsidRPr="00A72226" w:rsidRDefault="00983A83" w:rsidP="00983A83">
            <w:pPr>
              <w:rPr>
                <w:sz w:val="21"/>
                <w:szCs w:val="21"/>
              </w:rPr>
            </w:pPr>
            <w:r w:rsidRPr="00A72226">
              <w:rPr>
                <w:sz w:val="21"/>
                <w:szCs w:val="21"/>
              </w:rPr>
              <w:t>$</w:t>
            </w:r>
          </w:p>
        </w:tc>
      </w:tr>
      <w:tr w:rsidR="00983A83" w:rsidRPr="00A72226" w:rsidTr="00A72226">
        <w:trPr>
          <w:trHeight w:val="554"/>
        </w:trPr>
        <w:tc>
          <w:tcPr>
            <w:tcW w:w="3397" w:type="dxa"/>
            <w:vAlign w:val="center"/>
          </w:tcPr>
          <w:p w:rsidR="00983A83" w:rsidRPr="00A72226" w:rsidRDefault="00983A83" w:rsidP="00983A83">
            <w:pPr>
              <w:rPr>
                <w:sz w:val="21"/>
                <w:szCs w:val="21"/>
              </w:rPr>
            </w:pPr>
            <w:r w:rsidRPr="00A72226">
              <w:rPr>
                <w:sz w:val="21"/>
                <w:szCs w:val="21"/>
              </w:rPr>
              <w:t>Coordonnateurs de l'apprentissage jusqu'à l'âge de 18 ans</w:t>
            </w:r>
          </w:p>
        </w:tc>
        <w:tc>
          <w:tcPr>
            <w:tcW w:w="2977" w:type="dxa"/>
            <w:vAlign w:val="center"/>
          </w:tcPr>
          <w:p w:rsidR="00983A83" w:rsidRPr="00A72226" w:rsidRDefault="00983A83" w:rsidP="00983A83">
            <w:pPr>
              <w:rPr>
                <w:sz w:val="21"/>
                <w:szCs w:val="21"/>
              </w:rPr>
            </w:pPr>
            <w:r w:rsidRPr="00A72226">
              <w:rPr>
                <w:sz w:val="21"/>
                <w:szCs w:val="21"/>
              </w:rPr>
              <w:t>$</w:t>
            </w:r>
          </w:p>
        </w:tc>
        <w:tc>
          <w:tcPr>
            <w:tcW w:w="3192" w:type="dxa"/>
            <w:vAlign w:val="center"/>
          </w:tcPr>
          <w:p w:rsidR="00983A83" w:rsidRPr="00A72226" w:rsidRDefault="00983A83" w:rsidP="00983A83">
            <w:pPr>
              <w:rPr>
                <w:sz w:val="21"/>
                <w:szCs w:val="21"/>
              </w:rPr>
            </w:pPr>
            <w:r w:rsidRPr="00A72226">
              <w:rPr>
                <w:sz w:val="21"/>
                <w:szCs w:val="21"/>
              </w:rPr>
              <w:t>$</w:t>
            </w:r>
          </w:p>
        </w:tc>
      </w:tr>
      <w:tr w:rsidR="00983A83" w:rsidRPr="00A72226" w:rsidTr="00A72226">
        <w:tc>
          <w:tcPr>
            <w:tcW w:w="3397" w:type="dxa"/>
            <w:vAlign w:val="center"/>
          </w:tcPr>
          <w:p w:rsidR="00983A83" w:rsidRPr="00A72226" w:rsidRDefault="00983A83" w:rsidP="00983A83">
            <w:pPr>
              <w:rPr>
                <w:sz w:val="21"/>
                <w:szCs w:val="21"/>
              </w:rPr>
            </w:pPr>
            <w:r w:rsidRPr="00A72226">
              <w:rPr>
                <w:sz w:val="21"/>
                <w:szCs w:val="21"/>
              </w:rPr>
              <w:t>Initiative de développement de la petite enfance</w:t>
            </w:r>
          </w:p>
        </w:tc>
        <w:tc>
          <w:tcPr>
            <w:tcW w:w="2977" w:type="dxa"/>
            <w:vAlign w:val="center"/>
          </w:tcPr>
          <w:p w:rsidR="00983A83" w:rsidRPr="00A72226" w:rsidRDefault="00983A83" w:rsidP="00983A83">
            <w:pPr>
              <w:rPr>
                <w:sz w:val="21"/>
                <w:szCs w:val="21"/>
              </w:rPr>
            </w:pPr>
            <w:r w:rsidRPr="00A72226">
              <w:rPr>
                <w:sz w:val="21"/>
                <w:szCs w:val="21"/>
              </w:rPr>
              <w:t>$</w:t>
            </w:r>
          </w:p>
        </w:tc>
        <w:tc>
          <w:tcPr>
            <w:tcW w:w="3192" w:type="dxa"/>
            <w:vAlign w:val="center"/>
          </w:tcPr>
          <w:p w:rsidR="00983A83" w:rsidRPr="00A72226" w:rsidRDefault="00983A83" w:rsidP="00983A83">
            <w:pPr>
              <w:rPr>
                <w:sz w:val="21"/>
                <w:szCs w:val="21"/>
              </w:rPr>
            </w:pPr>
            <w:r w:rsidRPr="00A72226">
              <w:rPr>
                <w:sz w:val="21"/>
                <w:szCs w:val="21"/>
              </w:rPr>
              <w:t>$</w:t>
            </w:r>
          </w:p>
        </w:tc>
      </w:tr>
      <w:tr w:rsidR="001550B1" w:rsidRPr="00A72226" w:rsidTr="00A72226">
        <w:tc>
          <w:tcPr>
            <w:tcW w:w="3397" w:type="dxa"/>
            <w:vAlign w:val="center"/>
          </w:tcPr>
          <w:p w:rsidR="001550B1" w:rsidRPr="00A72226" w:rsidRDefault="001550B1" w:rsidP="00983A83">
            <w:pPr>
              <w:rPr>
                <w:sz w:val="21"/>
                <w:szCs w:val="21"/>
              </w:rPr>
            </w:pPr>
            <w:r w:rsidRPr="00A72226">
              <w:rPr>
                <w:sz w:val="21"/>
                <w:szCs w:val="21"/>
              </w:rPr>
              <w:t>Subvention pour l'amélioration de l'apprentissage au niveau primaire</w:t>
            </w:r>
          </w:p>
        </w:tc>
        <w:tc>
          <w:tcPr>
            <w:tcW w:w="2977" w:type="dxa"/>
            <w:vAlign w:val="center"/>
          </w:tcPr>
          <w:p w:rsidR="001550B1" w:rsidRPr="00A72226" w:rsidRDefault="001550B1" w:rsidP="00983A83">
            <w:pPr>
              <w:rPr>
                <w:sz w:val="21"/>
                <w:szCs w:val="21"/>
              </w:rPr>
            </w:pPr>
            <w:r w:rsidRPr="00A72226">
              <w:rPr>
                <w:sz w:val="21"/>
                <w:szCs w:val="21"/>
              </w:rPr>
              <w:t>$</w:t>
            </w:r>
          </w:p>
        </w:tc>
        <w:tc>
          <w:tcPr>
            <w:tcW w:w="3192" w:type="dxa"/>
            <w:vAlign w:val="center"/>
          </w:tcPr>
          <w:p w:rsidR="001550B1" w:rsidRPr="00A72226" w:rsidRDefault="001550B1" w:rsidP="00983A83">
            <w:pPr>
              <w:rPr>
                <w:sz w:val="21"/>
                <w:szCs w:val="21"/>
              </w:rPr>
            </w:pPr>
            <w:r w:rsidRPr="00A72226">
              <w:rPr>
                <w:sz w:val="21"/>
                <w:szCs w:val="21"/>
              </w:rPr>
              <w:t>$</w:t>
            </w:r>
          </w:p>
          <w:p w:rsidR="001550B1" w:rsidRPr="00A72226" w:rsidRDefault="001550B1" w:rsidP="00983A83">
            <w:pPr>
              <w:rPr>
                <w:sz w:val="21"/>
                <w:szCs w:val="21"/>
              </w:rPr>
            </w:pPr>
          </w:p>
        </w:tc>
      </w:tr>
    </w:tbl>
    <w:p w:rsidR="00F738C2" w:rsidRPr="00A72226" w:rsidRDefault="00F738C2" w:rsidP="006A0804">
      <w:pPr>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4"/>
        <w:gridCol w:w="2835"/>
        <w:gridCol w:w="283"/>
        <w:gridCol w:w="3089"/>
      </w:tblGrid>
      <w:tr w:rsidR="00F738C2" w:rsidRPr="00A72226" w:rsidTr="00F738C2">
        <w:tc>
          <w:tcPr>
            <w:tcW w:w="3085" w:type="dxa"/>
            <w:tcBorders>
              <w:bottom w:val="single" w:sz="4" w:space="0" w:color="auto"/>
            </w:tcBorders>
          </w:tcPr>
          <w:p w:rsidR="00F738C2" w:rsidRPr="00A72226" w:rsidRDefault="00F738C2" w:rsidP="006A0804">
            <w:pPr>
              <w:rPr>
                <w:sz w:val="21"/>
                <w:szCs w:val="21"/>
              </w:rPr>
            </w:pPr>
          </w:p>
        </w:tc>
        <w:tc>
          <w:tcPr>
            <w:tcW w:w="284" w:type="dxa"/>
          </w:tcPr>
          <w:p w:rsidR="00F738C2" w:rsidRPr="00A72226" w:rsidRDefault="00F738C2" w:rsidP="006A0804">
            <w:pPr>
              <w:rPr>
                <w:sz w:val="21"/>
                <w:szCs w:val="21"/>
              </w:rPr>
            </w:pPr>
          </w:p>
        </w:tc>
        <w:tc>
          <w:tcPr>
            <w:tcW w:w="2835" w:type="dxa"/>
            <w:tcBorders>
              <w:bottom w:val="single" w:sz="4" w:space="0" w:color="auto"/>
            </w:tcBorders>
          </w:tcPr>
          <w:p w:rsidR="00F738C2" w:rsidRPr="00A72226" w:rsidRDefault="00F738C2" w:rsidP="006A0804">
            <w:pPr>
              <w:rPr>
                <w:sz w:val="21"/>
                <w:szCs w:val="21"/>
              </w:rPr>
            </w:pPr>
          </w:p>
        </w:tc>
        <w:tc>
          <w:tcPr>
            <w:tcW w:w="283" w:type="dxa"/>
          </w:tcPr>
          <w:p w:rsidR="00F738C2" w:rsidRPr="00A72226" w:rsidRDefault="00F738C2" w:rsidP="006A0804">
            <w:pPr>
              <w:rPr>
                <w:sz w:val="21"/>
                <w:szCs w:val="21"/>
              </w:rPr>
            </w:pPr>
          </w:p>
        </w:tc>
        <w:tc>
          <w:tcPr>
            <w:tcW w:w="3089" w:type="dxa"/>
            <w:tcBorders>
              <w:bottom w:val="single" w:sz="4" w:space="0" w:color="auto"/>
            </w:tcBorders>
          </w:tcPr>
          <w:p w:rsidR="00F738C2" w:rsidRPr="00A72226" w:rsidRDefault="00F738C2" w:rsidP="006A0804">
            <w:pPr>
              <w:rPr>
                <w:sz w:val="21"/>
                <w:szCs w:val="21"/>
              </w:rPr>
            </w:pPr>
          </w:p>
        </w:tc>
      </w:tr>
      <w:tr w:rsidR="00F738C2" w:rsidRPr="00A72226" w:rsidTr="00F738C2">
        <w:tc>
          <w:tcPr>
            <w:tcW w:w="3085" w:type="dxa"/>
            <w:tcBorders>
              <w:top w:val="single" w:sz="4" w:space="0" w:color="auto"/>
              <w:bottom w:val="single" w:sz="4" w:space="0" w:color="auto"/>
            </w:tcBorders>
          </w:tcPr>
          <w:p w:rsidR="00F738C2" w:rsidRPr="00A72226" w:rsidRDefault="00F738C2" w:rsidP="00F738C2">
            <w:pPr>
              <w:jc w:val="center"/>
              <w:rPr>
                <w:sz w:val="21"/>
                <w:szCs w:val="21"/>
              </w:rPr>
            </w:pPr>
            <w:r w:rsidRPr="00A72226">
              <w:rPr>
                <w:sz w:val="21"/>
                <w:szCs w:val="21"/>
              </w:rPr>
              <w:t>DATE</w:t>
            </w:r>
          </w:p>
        </w:tc>
        <w:tc>
          <w:tcPr>
            <w:tcW w:w="284" w:type="dxa"/>
          </w:tcPr>
          <w:p w:rsidR="00F738C2" w:rsidRPr="00A72226" w:rsidRDefault="00F738C2" w:rsidP="00F738C2">
            <w:pPr>
              <w:jc w:val="center"/>
              <w:rPr>
                <w:sz w:val="21"/>
                <w:szCs w:val="21"/>
              </w:rPr>
            </w:pPr>
          </w:p>
        </w:tc>
        <w:tc>
          <w:tcPr>
            <w:tcW w:w="2835" w:type="dxa"/>
            <w:tcBorders>
              <w:top w:val="single" w:sz="4" w:space="0" w:color="auto"/>
              <w:bottom w:val="single" w:sz="4" w:space="0" w:color="auto"/>
            </w:tcBorders>
          </w:tcPr>
          <w:p w:rsidR="00F738C2" w:rsidRPr="00A72226" w:rsidRDefault="00F738C2" w:rsidP="00F738C2">
            <w:pPr>
              <w:jc w:val="center"/>
              <w:rPr>
                <w:sz w:val="21"/>
                <w:szCs w:val="21"/>
              </w:rPr>
            </w:pPr>
            <w:r w:rsidRPr="00A72226">
              <w:rPr>
                <w:sz w:val="21"/>
                <w:szCs w:val="21"/>
              </w:rPr>
              <w:t>DIRECTEUR GÉNÉRAL</w:t>
            </w:r>
          </w:p>
        </w:tc>
        <w:tc>
          <w:tcPr>
            <w:tcW w:w="283" w:type="dxa"/>
          </w:tcPr>
          <w:p w:rsidR="00F738C2" w:rsidRPr="00A72226" w:rsidRDefault="00F738C2" w:rsidP="00F738C2">
            <w:pPr>
              <w:jc w:val="center"/>
              <w:rPr>
                <w:sz w:val="21"/>
                <w:szCs w:val="21"/>
              </w:rPr>
            </w:pPr>
          </w:p>
        </w:tc>
        <w:tc>
          <w:tcPr>
            <w:tcW w:w="3089" w:type="dxa"/>
            <w:tcBorders>
              <w:top w:val="single" w:sz="4" w:space="0" w:color="auto"/>
              <w:bottom w:val="single" w:sz="4" w:space="0" w:color="auto"/>
            </w:tcBorders>
          </w:tcPr>
          <w:p w:rsidR="00F738C2" w:rsidRPr="00A72226" w:rsidRDefault="00F738C2" w:rsidP="00F738C2">
            <w:pPr>
              <w:jc w:val="center"/>
              <w:rPr>
                <w:sz w:val="21"/>
                <w:szCs w:val="21"/>
              </w:rPr>
            </w:pPr>
            <w:r w:rsidRPr="00A72226">
              <w:rPr>
                <w:sz w:val="21"/>
                <w:szCs w:val="21"/>
              </w:rPr>
              <w:t>SIGNATURE</w:t>
            </w:r>
          </w:p>
          <w:p w:rsidR="00F738C2" w:rsidRPr="00A72226" w:rsidRDefault="00F738C2" w:rsidP="00F738C2">
            <w:pPr>
              <w:jc w:val="center"/>
              <w:rPr>
                <w:sz w:val="21"/>
                <w:szCs w:val="21"/>
              </w:rPr>
            </w:pPr>
          </w:p>
          <w:p w:rsidR="00F738C2" w:rsidRPr="00A72226" w:rsidRDefault="00F738C2" w:rsidP="00F738C2">
            <w:pPr>
              <w:jc w:val="center"/>
              <w:rPr>
                <w:sz w:val="21"/>
                <w:szCs w:val="21"/>
              </w:rPr>
            </w:pPr>
          </w:p>
        </w:tc>
      </w:tr>
      <w:tr w:rsidR="00F738C2" w:rsidRPr="00A72226" w:rsidTr="00F738C2">
        <w:tc>
          <w:tcPr>
            <w:tcW w:w="3085" w:type="dxa"/>
            <w:tcBorders>
              <w:top w:val="single" w:sz="4" w:space="0" w:color="auto"/>
            </w:tcBorders>
          </w:tcPr>
          <w:p w:rsidR="00F738C2" w:rsidRPr="00A72226" w:rsidRDefault="00F738C2" w:rsidP="00F738C2">
            <w:pPr>
              <w:jc w:val="center"/>
              <w:rPr>
                <w:sz w:val="21"/>
                <w:szCs w:val="21"/>
              </w:rPr>
            </w:pPr>
            <w:r w:rsidRPr="00A72226">
              <w:rPr>
                <w:sz w:val="21"/>
                <w:szCs w:val="21"/>
              </w:rPr>
              <w:t>DATE</w:t>
            </w:r>
          </w:p>
        </w:tc>
        <w:tc>
          <w:tcPr>
            <w:tcW w:w="284" w:type="dxa"/>
          </w:tcPr>
          <w:p w:rsidR="00F738C2" w:rsidRPr="00A72226" w:rsidRDefault="00F738C2" w:rsidP="00F738C2">
            <w:pPr>
              <w:jc w:val="center"/>
              <w:rPr>
                <w:sz w:val="21"/>
                <w:szCs w:val="21"/>
              </w:rPr>
            </w:pPr>
          </w:p>
        </w:tc>
        <w:tc>
          <w:tcPr>
            <w:tcW w:w="2835" w:type="dxa"/>
            <w:tcBorders>
              <w:top w:val="single" w:sz="4" w:space="0" w:color="auto"/>
            </w:tcBorders>
          </w:tcPr>
          <w:p w:rsidR="00F738C2" w:rsidRPr="00A72226" w:rsidRDefault="00F738C2" w:rsidP="00F738C2">
            <w:pPr>
              <w:jc w:val="center"/>
              <w:rPr>
                <w:sz w:val="21"/>
                <w:szCs w:val="21"/>
              </w:rPr>
            </w:pPr>
            <w:r w:rsidRPr="00A72226">
              <w:rPr>
                <w:sz w:val="21"/>
                <w:szCs w:val="21"/>
              </w:rPr>
              <w:t>SECRÉTAIRE-TRÉSORIER</w:t>
            </w:r>
          </w:p>
        </w:tc>
        <w:tc>
          <w:tcPr>
            <w:tcW w:w="283" w:type="dxa"/>
          </w:tcPr>
          <w:p w:rsidR="00F738C2" w:rsidRPr="00A72226" w:rsidRDefault="00F738C2" w:rsidP="00F738C2">
            <w:pPr>
              <w:jc w:val="center"/>
              <w:rPr>
                <w:sz w:val="21"/>
                <w:szCs w:val="21"/>
              </w:rPr>
            </w:pPr>
          </w:p>
        </w:tc>
        <w:tc>
          <w:tcPr>
            <w:tcW w:w="3089" w:type="dxa"/>
            <w:tcBorders>
              <w:top w:val="single" w:sz="4" w:space="0" w:color="auto"/>
            </w:tcBorders>
          </w:tcPr>
          <w:p w:rsidR="00F738C2" w:rsidRPr="00A72226" w:rsidRDefault="00F738C2" w:rsidP="00F738C2">
            <w:pPr>
              <w:jc w:val="center"/>
              <w:rPr>
                <w:sz w:val="21"/>
                <w:szCs w:val="21"/>
              </w:rPr>
            </w:pPr>
            <w:r w:rsidRPr="00A72226">
              <w:rPr>
                <w:sz w:val="21"/>
                <w:szCs w:val="21"/>
              </w:rPr>
              <w:t>SIGNATURE</w:t>
            </w:r>
          </w:p>
        </w:tc>
      </w:tr>
    </w:tbl>
    <w:p w:rsidR="00234641" w:rsidRPr="00A72226" w:rsidRDefault="00234641" w:rsidP="00234641">
      <w:pPr>
        <w:rPr>
          <w:sz w:val="21"/>
          <w:szCs w:val="21"/>
        </w:rPr>
      </w:pPr>
    </w:p>
    <w:p w:rsidR="007D4A91" w:rsidRPr="00A72226" w:rsidRDefault="004964E6" w:rsidP="007C6E42">
      <w:pPr>
        <w:rPr>
          <w:sz w:val="21"/>
          <w:szCs w:val="21"/>
        </w:rPr>
      </w:pPr>
      <w:r w:rsidRPr="00A72226">
        <w:rPr>
          <w:sz w:val="21"/>
          <w:szCs w:val="21"/>
        </w:rPr>
        <w:t xml:space="preserve">Les renseignements fournis serviront à la confirmation de l'utilisation de la subvention et à des fins statistiques.  </w:t>
      </w:r>
    </w:p>
    <w:p w:rsidR="007D4A91" w:rsidRPr="00A72226" w:rsidRDefault="007D4A91" w:rsidP="007C6E42">
      <w:pPr>
        <w:rPr>
          <w:sz w:val="21"/>
          <w:szCs w:val="21"/>
        </w:rPr>
      </w:pPr>
    </w:p>
    <w:p w:rsidR="00B32530" w:rsidRPr="00A72226" w:rsidRDefault="00983A83" w:rsidP="007D4A91">
      <w:pPr>
        <w:rPr>
          <w:sz w:val="21"/>
          <w:szCs w:val="21"/>
        </w:rPr>
      </w:pPr>
      <w:r w:rsidRPr="00A72226">
        <w:rPr>
          <w:sz w:val="21"/>
          <w:szCs w:val="21"/>
        </w:rPr>
        <w:t>La déclaration dûment remplie doit être soumise avec le rapport annuel sur l’amélioration continue au plus tard le 31 octobre au :</w:t>
      </w:r>
    </w:p>
    <w:p w:rsidR="00707938" w:rsidRDefault="00983A83" w:rsidP="00A72226">
      <w:pPr>
        <w:ind w:left="567"/>
        <w:rPr>
          <w:sz w:val="21"/>
          <w:szCs w:val="21"/>
        </w:rPr>
      </w:pPr>
      <w:r w:rsidRPr="00A72226">
        <w:rPr>
          <w:sz w:val="21"/>
          <w:szCs w:val="21"/>
        </w:rPr>
        <w:t>Bureau d'Enfants en santé Manitoba et Division de l'éducation de la maternelle à la 12</w:t>
      </w:r>
      <w:r w:rsidRPr="00A72226">
        <w:rPr>
          <w:sz w:val="21"/>
          <w:szCs w:val="21"/>
          <w:vertAlign w:val="superscript"/>
        </w:rPr>
        <w:t>e</w:t>
      </w:r>
      <w:r w:rsidRPr="00A72226">
        <w:rPr>
          <w:sz w:val="21"/>
          <w:szCs w:val="21"/>
        </w:rPr>
        <w:t> année</w:t>
      </w:r>
    </w:p>
    <w:p w:rsidR="00983A83" w:rsidRPr="00A72226" w:rsidRDefault="00262284" w:rsidP="00A72226">
      <w:pPr>
        <w:ind w:left="567"/>
        <w:rPr>
          <w:sz w:val="21"/>
          <w:szCs w:val="21"/>
        </w:rPr>
      </w:pPr>
      <w:r>
        <w:rPr>
          <w:sz w:val="21"/>
          <w:szCs w:val="21"/>
        </w:rPr>
        <w:t>Section d’appui à la réussite scolaire</w:t>
      </w:r>
    </w:p>
    <w:p w:rsidR="007C6E42" w:rsidRPr="00A72226" w:rsidRDefault="00983A83" w:rsidP="00A72226">
      <w:pPr>
        <w:ind w:left="567"/>
        <w:rPr>
          <w:sz w:val="21"/>
          <w:szCs w:val="21"/>
        </w:rPr>
      </w:pPr>
      <w:r w:rsidRPr="00A72226">
        <w:rPr>
          <w:sz w:val="21"/>
          <w:szCs w:val="21"/>
        </w:rPr>
        <w:t>Ministère de l'Éducation et de la Formation du Manitoba</w:t>
      </w:r>
    </w:p>
    <w:p w:rsidR="00D10D19" w:rsidRPr="00A72226" w:rsidRDefault="007C6E42" w:rsidP="00A72226">
      <w:pPr>
        <w:ind w:left="567"/>
        <w:rPr>
          <w:sz w:val="21"/>
          <w:szCs w:val="21"/>
        </w:rPr>
      </w:pPr>
      <w:r w:rsidRPr="00A72226">
        <w:rPr>
          <w:b/>
          <w:bCs/>
          <w:sz w:val="21"/>
          <w:szCs w:val="21"/>
        </w:rPr>
        <w:t>À l’attention de :</w:t>
      </w:r>
      <w:r w:rsidRPr="00A72226">
        <w:rPr>
          <w:sz w:val="21"/>
          <w:szCs w:val="21"/>
        </w:rPr>
        <w:t xml:space="preserve"> </w:t>
      </w:r>
      <w:r w:rsidR="00262284">
        <w:rPr>
          <w:sz w:val="21"/>
          <w:szCs w:val="21"/>
        </w:rPr>
        <w:t xml:space="preserve">Janet </w:t>
      </w:r>
      <w:proofErr w:type="spellStart"/>
      <w:r w:rsidR="00262284">
        <w:rPr>
          <w:sz w:val="21"/>
          <w:szCs w:val="21"/>
        </w:rPr>
        <w:t>Tomy</w:t>
      </w:r>
      <w:proofErr w:type="spellEnd"/>
      <w:r w:rsidRPr="00A72226">
        <w:rPr>
          <w:sz w:val="21"/>
          <w:szCs w:val="21"/>
        </w:rPr>
        <w:tab/>
      </w:r>
      <w:r w:rsidRPr="00A72226">
        <w:rPr>
          <w:sz w:val="21"/>
          <w:szCs w:val="21"/>
        </w:rPr>
        <w:tab/>
      </w:r>
      <w:r w:rsidRPr="00A72226">
        <w:rPr>
          <w:sz w:val="21"/>
          <w:szCs w:val="21"/>
        </w:rPr>
        <w:tab/>
      </w:r>
    </w:p>
    <w:p w:rsidR="007C6E42" w:rsidRPr="00A72226" w:rsidRDefault="003F64EB" w:rsidP="00A72226">
      <w:pPr>
        <w:ind w:left="567"/>
        <w:rPr>
          <w:sz w:val="21"/>
          <w:szCs w:val="21"/>
        </w:rPr>
      </w:pPr>
      <w:r w:rsidRPr="00A72226">
        <w:rPr>
          <w:sz w:val="21"/>
          <w:szCs w:val="21"/>
        </w:rPr>
        <w:t>1181, avenue Portage, bureau 304</w:t>
      </w:r>
      <w:r w:rsidRPr="00A72226">
        <w:rPr>
          <w:sz w:val="21"/>
          <w:szCs w:val="21"/>
        </w:rPr>
        <w:tab/>
      </w:r>
      <w:r w:rsidRPr="00A72226">
        <w:rPr>
          <w:sz w:val="21"/>
          <w:szCs w:val="21"/>
        </w:rPr>
        <w:tab/>
      </w:r>
    </w:p>
    <w:p w:rsidR="007C6E42" w:rsidRPr="00A72226" w:rsidRDefault="007C6E42" w:rsidP="00A72226">
      <w:pPr>
        <w:ind w:left="567"/>
        <w:rPr>
          <w:sz w:val="21"/>
          <w:szCs w:val="21"/>
        </w:rPr>
      </w:pPr>
      <w:r w:rsidRPr="00A72226">
        <w:rPr>
          <w:sz w:val="21"/>
          <w:szCs w:val="21"/>
        </w:rPr>
        <w:t>Winnipeg (</w:t>
      </w:r>
      <w:proofErr w:type="gramStart"/>
      <w:r w:rsidRPr="00A72226">
        <w:rPr>
          <w:sz w:val="21"/>
          <w:szCs w:val="21"/>
        </w:rPr>
        <w:t>Manitoba)  R</w:t>
      </w:r>
      <w:proofErr w:type="gramEnd"/>
      <w:r w:rsidRPr="00A72226">
        <w:rPr>
          <w:sz w:val="21"/>
          <w:szCs w:val="21"/>
        </w:rPr>
        <w:t>3G 0T3</w:t>
      </w:r>
    </w:p>
    <w:p w:rsidR="007D4A91" w:rsidRPr="00A72226" w:rsidRDefault="00D10D19" w:rsidP="00A72226">
      <w:pPr>
        <w:ind w:left="567"/>
        <w:rPr>
          <w:sz w:val="21"/>
          <w:szCs w:val="21"/>
        </w:rPr>
      </w:pPr>
      <w:r w:rsidRPr="00A72226">
        <w:rPr>
          <w:sz w:val="21"/>
          <w:szCs w:val="21"/>
        </w:rPr>
        <w:t>Téléphone : 204 945-</w:t>
      </w:r>
      <w:r w:rsidR="00262284">
        <w:rPr>
          <w:sz w:val="21"/>
          <w:szCs w:val="21"/>
        </w:rPr>
        <w:t>2809</w:t>
      </w:r>
      <w:r w:rsidRPr="00A72226">
        <w:rPr>
          <w:sz w:val="21"/>
          <w:szCs w:val="21"/>
        </w:rPr>
        <w:t xml:space="preserve"> ou, sans frais, au 1 800 2</w:t>
      </w:r>
      <w:r w:rsidR="00A72226">
        <w:rPr>
          <w:sz w:val="21"/>
          <w:szCs w:val="21"/>
        </w:rPr>
        <w:t>82-8069, poste </w:t>
      </w:r>
      <w:r w:rsidR="00262284">
        <w:rPr>
          <w:sz w:val="21"/>
          <w:szCs w:val="21"/>
        </w:rPr>
        <w:t>2809</w:t>
      </w:r>
      <w:r w:rsidR="00A72226">
        <w:rPr>
          <w:sz w:val="21"/>
          <w:szCs w:val="21"/>
        </w:rPr>
        <w:t>/</w:t>
      </w:r>
      <w:r w:rsidRPr="00A72226">
        <w:rPr>
          <w:b/>
          <w:bCs/>
          <w:sz w:val="21"/>
          <w:szCs w:val="21"/>
        </w:rPr>
        <w:t>Courriel </w:t>
      </w:r>
      <w:r w:rsidRPr="00A72226">
        <w:rPr>
          <w:sz w:val="21"/>
          <w:szCs w:val="21"/>
        </w:rPr>
        <w:t xml:space="preserve">: </w:t>
      </w:r>
      <w:hyperlink r:id="rId9" w:history="1">
        <w:r w:rsidR="00262284" w:rsidRPr="00B70CC2">
          <w:rPr>
            <w:rStyle w:val="Hyperlink"/>
            <w:sz w:val="21"/>
            <w:szCs w:val="21"/>
          </w:rPr>
          <w:t>Janet.Tomy@gov.mb.ca</w:t>
        </w:r>
      </w:hyperlink>
      <w:r w:rsidRPr="00A72226">
        <w:rPr>
          <w:sz w:val="21"/>
          <w:szCs w:val="21"/>
        </w:rPr>
        <w:t xml:space="preserve"> </w:t>
      </w:r>
    </w:p>
    <w:p w:rsidR="00D10D19" w:rsidRPr="00A72226" w:rsidRDefault="00D10D19" w:rsidP="00D10D19">
      <w:pPr>
        <w:rPr>
          <w:sz w:val="21"/>
          <w:szCs w:val="21"/>
        </w:rPr>
      </w:pPr>
    </w:p>
    <w:p w:rsidR="007C6E42" w:rsidRPr="00A72226" w:rsidRDefault="007D4A91" w:rsidP="00D10D19">
      <w:pPr>
        <w:rPr>
          <w:sz w:val="21"/>
          <w:szCs w:val="21"/>
        </w:rPr>
      </w:pPr>
      <w:r w:rsidRPr="00A72226">
        <w:rPr>
          <w:sz w:val="21"/>
          <w:szCs w:val="21"/>
        </w:rPr>
        <w:t>Si une division scolaire envoie une version numérisée de la déclaration relative au financement au Ministère, elle doit conserver la copie originale dans ses dossiers à des fins de vérification.</w:t>
      </w:r>
    </w:p>
    <w:p w:rsidR="00A72226" w:rsidRDefault="00A72226" w:rsidP="00D10D19"/>
    <w:sectPr w:rsidR="00A72226" w:rsidSect="00D10D19">
      <w:footerReference w:type="default" r:id="rId10"/>
      <w:pgSz w:w="12240" w:h="15840"/>
      <w:pgMar w:top="284" w:right="1183"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577" w:rsidRDefault="00F63577" w:rsidP="007D4A91">
      <w:r>
        <w:separator/>
      </w:r>
    </w:p>
  </w:endnote>
  <w:endnote w:type="continuationSeparator" w:id="0">
    <w:p w:rsidR="00F63577" w:rsidRDefault="00F63577" w:rsidP="007D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A91" w:rsidRDefault="007D4A91">
    <w:pPr>
      <w:pStyle w:val="Footer"/>
    </w:pPr>
  </w:p>
  <w:p w:rsidR="007D4A91" w:rsidRPr="00CC0684" w:rsidRDefault="007D4A91" w:rsidP="007D4A91">
    <w:pPr>
      <w:jc w:val="center"/>
      <w:rPr>
        <w:sz w:val="20"/>
        <w:szCs w:val="20"/>
      </w:rPr>
    </w:pPr>
    <w:r>
      <w:rPr>
        <w:sz w:val="20"/>
        <w:szCs w:val="20"/>
      </w:rPr>
      <w:t>La collecte des renseignements personnels soumis par les divisions scolaires est autorisée en vertu de la Loi sur les écoles publiques et du Règlement sur le programme de financement des écoles (R.M. 259/2006).</w:t>
    </w:r>
  </w:p>
  <w:p w:rsidR="007D4A91" w:rsidRDefault="007D4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577" w:rsidRDefault="00F63577" w:rsidP="007D4A91">
      <w:r>
        <w:separator/>
      </w:r>
    </w:p>
  </w:footnote>
  <w:footnote w:type="continuationSeparator" w:id="0">
    <w:p w:rsidR="00F63577" w:rsidRDefault="00F63577" w:rsidP="007D4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740F7"/>
    <w:multiLevelType w:val="hybridMultilevel"/>
    <w:tmpl w:val="1B8C506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B72603"/>
    <w:multiLevelType w:val="hybridMultilevel"/>
    <w:tmpl w:val="C720D2DA"/>
    <w:lvl w:ilvl="0" w:tplc="EAA2FCA4">
      <w:start w:val="1"/>
      <w:numFmt w:val="bullet"/>
      <w:lvlText w:val=""/>
      <w:lvlJc w:val="center"/>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41"/>
    <w:rsid w:val="000247B6"/>
    <w:rsid w:val="00036E72"/>
    <w:rsid w:val="000508E5"/>
    <w:rsid w:val="000A2609"/>
    <w:rsid w:val="000A5BD8"/>
    <w:rsid w:val="00137852"/>
    <w:rsid w:val="00137A40"/>
    <w:rsid w:val="001550B1"/>
    <w:rsid w:val="001734AB"/>
    <w:rsid w:val="001B2EF7"/>
    <w:rsid w:val="001D54E5"/>
    <w:rsid w:val="001F1CF6"/>
    <w:rsid w:val="002230E4"/>
    <w:rsid w:val="00234641"/>
    <w:rsid w:val="00262284"/>
    <w:rsid w:val="00266CB4"/>
    <w:rsid w:val="003707F1"/>
    <w:rsid w:val="003A3D48"/>
    <w:rsid w:val="003F64EB"/>
    <w:rsid w:val="0044407F"/>
    <w:rsid w:val="004457B5"/>
    <w:rsid w:val="00457A15"/>
    <w:rsid w:val="004964E6"/>
    <w:rsid w:val="004C6FF2"/>
    <w:rsid w:val="004C7340"/>
    <w:rsid w:val="005438E0"/>
    <w:rsid w:val="005A03B2"/>
    <w:rsid w:val="005E352A"/>
    <w:rsid w:val="00602CB0"/>
    <w:rsid w:val="006565E9"/>
    <w:rsid w:val="00691EE2"/>
    <w:rsid w:val="006A0804"/>
    <w:rsid w:val="006A76F5"/>
    <w:rsid w:val="006C1FE2"/>
    <w:rsid w:val="006D15C9"/>
    <w:rsid w:val="006F15D7"/>
    <w:rsid w:val="0070222A"/>
    <w:rsid w:val="00707938"/>
    <w:rsid w:val="007228A5"/>
    <w:rsid w:val="00782DB4"/>
    <w:rsid w:val="0078680C"/>
    <w:rsid w:val="00793D3B"/>
    <w:rsid w:val="007B763E"/>
    <w:rsid w:val="007C6E42"/>
    <w:rsid w:val="007D4A91"/>
    <w:rsid w:val="008564C3"/>
    <w:rsid w:val="008973FF"/>
    <w:rsid w:val="00907BC2"/>
    <w:rsid w:val="00974D3E"/>
    <w:rsid w:val="00983A83"/>
    <w:rsid w:val="009A628F"/>
    <w:rsid w:val="009F3B9A"/>
    <w:rsid w:val="00A466DE"/>
    <w:rsid w:val="00A72226"/>
    <w:rsid w:val="00A748EE"/>
    <w:rsid w:val="00AA04C5"/>
    <w:rsid w:val="00AD6EA5"/>
    <w:rsid w:val="00B045DC"/>
    <w:rsid w:val="00B32530"/>
    <w:rsid w:val="00B36F7C"/>
    <w:rsid w:val="00B37A64"/>
    <w:rsid w:val="00B66DD2"/>
    <w:rsid w:val="00B6709F"/>
    <w:rsid w:val="00B739BC"/>
    <w:rsid w:val="00BB285B"/>
    <w:rsid w:val="00C07308"/>
    <w:rsid w:val="00C14D8C"/>
    <w:rsid w:val="00C201F2"/>
    <w:rsid w:val="00C9647E"/>
    <w:rsid w:val="00CC0684"/>
    <w:rsid w:val="00CE5056"/>
    <w:rsid w:val="00D06E4E"/>
    <w:rsid w:val="00D10D19"/>
    <w:rsid w:val="00DF7FB4"/>
    <w:rsid w:val="00EF630C"/>
    <w:rsid w:val="00F63577"/>
    <w:rsid w:val="00F738C2"/>
    <w:rsid w:val="00F76708"/>
    <w:rsid w:val="00F865D5"/>
    <w:rsid w:val="00F93202"/>
    <w:rsid w:val="00F93A4B"/>
    <w:rsid w:val="00F97A08"/>
    <w:rsid w:val="00FF2D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02ED"/>
  <w15:docId w15:val="{EC576AC0-592D-4E43-82DD-96043886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641"/>
    <w:rPr>
      <w:rFonts w:ascii="Tahoma" w:hAnsi="Tahoma" w:cs="Tahoma"/>
      <w:sz w:val="16"/>
      <w:szCs w:val="16"/>
    </w:rPr>
  </w:style>
  <w:style w:type="character" w:customStyle="1" w:styleId="BalloonTextChar">
    <w:name w:val="Balloon Text Char"/>
    <w:basedOn w:val="DefaultParagraphFont"/>
    <w:link w:val="BalloonText"/>
    <w:uiPriority w:val="99"/>
    <w:semiHidden/>
    <w:rsid w:val="00234641"/>
    <w:rPr>
      <w:rFonts w:ascii="Tahoma" w:hAnsi="Tahoma" w:cs="Tahoma"/>
      <w:sz w:val="16"/>
      <w:szCs w:val="16"/>
    </w:rPr>
  </w:style>
  <w:style w:type="paragraph" w:styleId="ListParagraph">
    <w:name w:val="List Paragraph"/>
    <w:basedOn w:val="Normal"/>
    <w:uiPriority w:val="34"/>
    <w:qFormat/>
    <w:rsid w:val="00234641"/>
    <w:pPr>
      <w:ind w:left="720"/>
      <w:contextualSpacing/>
    </w:pPr>
  </w:style>
  <w:style w:type="table" w:styleId="TableGrid">
    <w:name w:val="Table Grid"/>
    <w:basedOn w:val="TableNormal"/>
    <w:uiPriority w:val="59"/>
    <w:rsid w:val="000A5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E42"/>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7228A5"/>
    <w:rPr>
      <w:sz w:val="20"/>
      <w:szCs w:val="20"/>
    </w:rPr>
  </w:style>
  <w:style w:type="paragraph" w:styleId="CommentSubject">
    <w:name w:val="annotation subject"/>
    <w:basedOn w:val="CommentText"/>
    <w:next w:val="CommentText"/>
    <w:link w:val="CommentSubjectChar"/>
    <w:uiPriority w:val="99"/>
    <w:semiHidden/>
    <w:unhideWhenUsed/>
    <w:rsid w:val="007228A5"/>
    <w:rPr>
      <w:b/>
      <w:bCs/>
    </w:rPr>
  </w:style>
  <w:style w:type="character" w:customStyle="1" w:styleId="CommentSubjectChar">
    <w:name w:val="Comment Subject Char"/>
    <w:basedOn w:val="CommentTextChar"/>
    <w:link w:val="CommentSubject"/>
    <w:uiPriority w:val="99"/>
    <w:semiHidden/>
    <w:rsid w:val="007228A5"/>
    <w:rPr>
      <w:b/>
      <w:bCs/>
      <w:sz w:val="20"/>
      <w:szCs w:val="20"/>
    </w:rPr>
  </w:style>
  <w:style w:type="paragraph" w:styleId="Header">
    <w:name w:val="header"/>
    <w:basedOn w:val="Normal"/>
    <w:link w:val="HeaderChar"/>
    <w:uiPriority w:val="99"/>
    <w:unhideWhenUsed/>
    <w:rsid w:val="007D4A91"/>
    <w:pPr>
      <w:tabs>
        <w:tab w:val="center" w:pos="4680"/>
        <w:tab w:val="right" w:pos="9360"/>
      </w:tabs>
    </w:pPr>
  </w:style>
  <w:style w:type="character" w:customStyle="1" w:styleId="HeaderChar">
    <w:name w:val="Header Char"/>
    <w:basedOn w:val="DefaultParagraphFont"/>
    <w:link w:val="Header"/>
    <w:uiPriority w:val="99"/>
    <w:rsid w:val="007D4A91"/>
  </w:style>
  <w:style w:type="paragraph" w:styleId="Footer">
    <w:name w:val="footer"/>
    <w:basedOn w:val="Normal"/>
    <w:link w:val="FooterChar"/>
    <w:uiPriority w:val="99"/>
    <w:unhideWhenUsed/>
    <w:rsid w:val="007D4A91"/>
    <w:pPr>
      <w:tabs>
        <w:tab w:val="center" w:pos="4680"/>
        <w:tab w:val="right" w:pos="9360"/>
      </w:tabs>
    </w:pPr>
  </w:style>
  <w:style w:type="character" w:customStyle="1" w:styleId="FooterChar">
    <w:name w:val="Footer Char"/>
    <w:basedOn w:val="DefaultParagraphFont"/>
    <w:link w:val="Footer"/>
    <w:uiPriority w:val="99"/>
    <w:rsid w:val="007D4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Jubinvill\AppData\Local\Microsoft\Windows\Temporary%20Internet%20Files\Content.Outlook\UAYAK6MG\www.edu.gov.mb.ca\m12\frpub\stat\comm_donnee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t.Tomy@gov.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4EAE7-FDDC-44D7-BD96-9BC9AF8B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338</Words>
  <Characters>1864</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vaguilar</dc:creator>
  <cp:lastModifiedBy>Perrin, Jeannette (MET)</cp:lastModifiedBy>
  <cp:revision>4</cp:revision>
  <cp:lastPrinted>2018-08-20T17:25:00Z</cp:lastPrinted>
  <dcterms:created xsi:type="dcterms:W3CDTF">2018-08-21T19:49:00Z</dcterms:created>
  <dcterms:modified xsi:type="dcterms:W3CDTF">2018-11-06T15:44:00Z</dcterms:modified>
</cp:coreProperties>
</file>