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57" w:rsidRDefault="00AA3157" w:rsidP="00164D18">
      <w:pPr>
        <w:ind w:left="-364"/>
        <w:jc w:val="center"/>
        <w:rPr>
          <w:rFonts w:cstheme="minorHAnsi"/>
          <w:lang w:val="fr-CA"/>
        </w:rPr>
      </w:pPr>
    </w:p>
    <w:p w:rsidR="00164D18" w:rsidRPr="00164D18" w:rsidRDefault="00164D18" w:rsidP="00164D18">
      <w:pPr>
        <w:ind w:left="-364"/>
        <w:jc w:val="center"/>
        <w:rPr>
          <w:rFonts w:ascii="Calibri" w:hAnsi="Calibri" w:cs="Calibri"/>
          <w:b/>
          <w:sz w:val="27"/>
          <w:szCs w:val="27"/>
          <w:lang w:val="fr-CA"/>
        </w:rPr>
      </w:pPr>
      <w:r w:rsidRPr="00164D18">
        <w:rPr>
          <w:rFonts w:ascii="Calibri" w:hAnsi="Calibri" w:cs="Calibri"/>
          <w:b/>
          <w:sz w:val="27"/>
          <w:szCs w:val="27"/>
          <w:lang w:val="fr-CA"/>
        </w:rPr>
        <w:t>ANNEXE 3 : Radioactivité et période radioactive – Renseignements pour l’enseignant</w:t>
      </w:r>
    </w:p>
    <w:p w:rsidR="000270E1" w:rsidRDefault="000270E1"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Les forces qui agissent sur les particules du noyau peuvent provoquer la rupture de cet équilibre. Il se produit alors une transformation que l’on appelle désintégration radioactive. Les noyaux qui subissent une désintégration radioactive spontanée sont dits instables. La désintégration radioactive émet de l’énergie et peut aussi modifier la composition du noyau. On dit d’un échantillon de noyau instable qu’il a une activité, et l’unité de mesure d’une telle activité est le Becquerel (Bq), qui correspond à une désintégration par seconde. Bien qu’un noyau instable finisse certainement par se désintégrer, on ne peut prévoir la vitesse de la désintégration et c’est pourquoi on la dit aléatoire. Par exemple, on dit d’un échantillon de substance qui subit 100 désintégrations à la seconde qu’il a une activité de 100 Becquerels.</w: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 xml:space="preserve">Comme c’est le cas lorsque l’on tire à pile ou face, il est impossible de prévoir le résultat d’un événement unique mais on peut prédire avec précision le résultat d’un grand nombre d’événements. </w:t>
      </w:r>
      <w:r w:rsidR="00A91762">
        <w:rPr>
          <w:rFonts w:cstheme="minorHAnsi"/>
          <w:lang w:val="fr-CA"/>
        </w:rPr>
        <w:br/>
      </w:r>
      <w:r w:rsidRPr="008433CD">
        <w:rPr>
          <w:rFonts w:cstheme="minorHAnsi"/>
          <w:lang w:val="fr-CA"/>
        </w:rPr>
        <w:t>La période radioactive est une mesure de la longévité d’un isotope instable qui correspond à la durée nécessaire pour que se désintègre la moitié du noyau d’un échantillon important. Prenons à titre d’exemple la période radioactive de l’iode 131 qui est de huit jours environ. Cela signifie que si nous prenions un échantillon de 1 kg d’iode 131, il ne resterait que 0,5 kg d’iode 131 après huit jours (soulignons que le poids de l’échantillon serait toujours d’environ 1 kg, mais que le 0,5 kg résiduel ne serait plus de l’iode 131). Après 16 jours (deux fois la durée radioactive), l’échantillon ne renfermerait qu’environ 0,25 kg d’iode 131. Précisons que 1 kg d’iode 131 renferme approximativement 4,6 x 10</w:t>
      </w:r>
      <w:r w:rsidRPr="008433CD">
        <w:rPr>
          <w:rFonts w:cstheme="minorHAnsi"/>
          <w:vertAlign w:val="superscript"/>
          <w:lang w:val="fr-CA"/>
        </w:rPr>
        <w:t>24</w:t>
      </w:r>
      <w:r w:rsidRPr="008433CD">
        <w:rPr>
          <w:rFonts w:cstheme="minorHAnsi"/>
          <w:lang w:val="fr-CA"/>
        </w:rPr>
        <w:t xml:space="preserve"> atomes, ce qui rend la prévision statistique très précise.</w:t>
      </w:r>
    </w:p>
    <w:p w:rsidR="00F075EB" w:rsidRPr="008433CD" w:rsidRDefault="00F075EB" w:rsidP="00D9403C">
      <w:pPr>
        <w:spacing w:after="0" w:line="240" w:lineRule="auto"/>
        <w:rPr>
          <w:rFonts w:cstheme="minorHAnsi"/>
          <w:lang w:val="fr-CA"/>
        </w:rPr>
      </w:pPr>
    </w:p>
    <w:p w:rsidR="000270E1" w:rsidRDefault="00D10F81" w:rsidP="00D9403C">
      <w:pPr>
        <w:spacing w:after="0" w:line="240" w:lineRule="auto"/>
        <w:rPr>
          <w:rFonts w:cstheme="minorHAnsi"/>
          <w:lang w:val="fr-CA"/>
        </w:rPr>
      </w:pPr>
      <w:r>
        <w:rPr>
          <w:rFonts w:cstheme="minorHAnsi"/>
          <w:noProof/>
          <w:lang w:val="fr-CA" w:eastAsia="fr-CA"/>
        </w:rPr>
        <w:pict>
          <v:shapetype id="_x0000_t202" coordsize="21600,21600" o:spt="202" path="m,l,21600r21600,l21600,xe">
            <v:stroke joinstyle="miter"/>
            <v:path gradientshapeok="t" o:connecttype="rect"/>
          </v:shapetype>
          <v:shape id="_x0000_s10664" type="#_x0000_t202" style="position:absolute;margin-left:417.05pt;margin-top:297.65pt;width:62.05pt;height:23.75pt;z-index:251719680" filled="f" stroked="f">
            <v:textbox>
              <w:txbxContent>
                <w:p w:rsidR="00A46126" w:rsidRPr="006C41D8" w:rsidRDefault="00A46126" w:rsidP="004D0C43">
                  <w:pPr>
                    <w:jc w:val="right"/>
                    <w:rPr>
                      <w:sz w:val="20"/>
                      <w:lang w:val="fr-CA"/>
                    </w:rPr>
                  </w:pPr>
                  <w:r w:rsidRPr="006C41D8">
                    <w:rPr>
                      <w:sz w:val="20"/>
                      <w:lang w:val="fr-CA"/>
                    </w:rPr>
                    <w:t xml:space="preserve">Bloc </w:t>
                  </w:r>
                  <w:r>
                    <w:rPr>
                      <w:sz w:val="20"/>
                      <w:lang w:val="fr-CA"/>
                    </w:rPr>
                    <w:t>A</w:t>
                  </w:r>
                </w:p>
              </w:txbxContent>
            </v:textbox>
          </v:shape>
        </w:pict>
      </w:r>
    </w:p>
    <w:sectPr w:rsidR="000270E1" w:rsidSect="00053BB2">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6" w:rsidRDefault="00A46126" w:rsidP="00BB51DB">
      <w:pPr>
        <w:spacing w:after="0" w:line="240" w:lineRule="auto"/>
      </w:pPr>
      <w:r>
        <w:separator/>
      </w:r>
    </w:p>
  </w:endnote>
  <w:endnote w:type="continuationSeparator" w:id="0">
    <w:p w:rsidR="00A46126" w:rsidRDefault="00A46126"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6" w:rsidRDefault="00A46126" w:rsidP="00BB51DB">
      <w:pPr>
        <w:spacing w:after="0" w:line="240" w:lineRule="auto"/>
      </w:pPr>
      <w:r>
        <w:separator/>
      </w:r>
    </w:p>
  </w:footnote>
  <w:footnote w:type="continuationSeparator" w:id="0">
    <w:p w:rsidR="00A46126" w:rsidRDefault="00A46126"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D10F81">
    <w:pPr>
      <w:pStyle w:val="Header"/>
    </w:pPr>
    <w:r w:rsidRPr="00D10F81">
      <w:rPr>
        <w:noProof/>
        <w:lang w:eastAsia="en-CA"/>
      </w:rPr>
      <w:pict>
        <v:rect id="_x0000_s2080" style="position:absolute;margin-left:-15.6pt;margin-top:-8.35pt;width:126.25pt;height:44.25pt;z-index:251680768" fillcolor="black" stroked="f">
          <v:textbox style="mso-next-textbox:#_x0000_s2080">
            <w:txbxContent>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D10F81">
      <w:rPr>
        <w:noProof/>
        <w:lang w:eastAsia="en-CA"/>
      </w:rPr>
      <w:pict>
        <v:rect id="_x0000_s2078" style="position:absolute;margin-left:113.15pt;margin-top:-8.35pt;width:377.55pt;height:44.25pt;z-index:251678720" fillcolor="white [3212]" strokecolor="black [3213]"/>
      </w:pict>
    </w:r>
    <w:r w:rsidRPr="00D10F81">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A46126" w:rsidRPr="00F6337D" w:rsidRDefault="00A46126" w:rsidP="00F6337D">
                <w:pPr>
                  <w:jc w:val="center"/>
                  <w:rPr>
                    <w:rFonts w:ascii="Arial" w:hAnsi="Arial" w:cs="Arial"/>
                    <w:b/>
                    <w:sz w:val="35"/>
                    <w:szCs w:val="35"/>
                  </w:rPr>
                </w:pPr>
                <w:r>
                  <w:rPr>
                    <w:rFonts w:ascii="Arial" w:hAnsi="Arial" w:cs="Arial"/>
                    <w:b/>
                    <w:sz w:val="35"/>
                    <w:szCs w:val="35"/>
                  </w:rPr>
                  <w:t>LA PHYSIQUE MÉDICALE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D10F81" w:rsidP="002A21D2">
    <w:pPr>
      <w:pStyle w:val="Header"/>
      <w:ind w:left="-284" w:firstLine="720"/>
      <w:jc w:val="right"/>
    </w:pPr>
    <w:r w:rsidRPr="00D10F81">
      <w:rPr>
        <w:noProof/>
        <w:lang w:eastAsia="en-CA"/>
      </w:rPr>
      <w:pict>
        <v:rect id="_x0000_s2076" style="position:absolute;left:0;text-align:left;margin-left:-13.95pt;margin-top:-6.9pt;width:370.5pt;height:44.25pt;z-index:251676672" fillcolor="white [3212]" strokecolor="black [3213]"/>
      </w:pict>
    </w:r>
    <w:r w:rsidRPr="00D10F81">
      <w:rPr>
        <w:noProof/>
        <w:lang w:eastAsia="en-CA"/>
      </w:rPr>
      <w:pict>
        <v:rect id="_x0000_s2072" style="position:absolute;left:0;text-align:left;margin-left:358.5pt;margin-top:-6.9pt;width:124.15pt;height:44.25pt;z-index:251672576" fillcolor="black" stroked="f">
          <v:textbox style="mso-next-textbox:#_x0000_s2072">
            <w:txbxContent>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D10F81">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A46126" w:rsidRPr="00F6337D" w:rsidRDefault="00A46126" w:rsidP="00CB6652">
                <w:pPr>
                  <w:jc w:val="center"/>
                  <w:rPr>
                    <w:rFonts w:ascii="Arial" w:hAnsi="Arial" w:cs="Arial"/>
                    <w:b/>
                    <w:sz w:val="35"/>
                    <w:szCs w:val="35"/>
                  </w:rPr>
                </w:pPr>
                <w:r>
                  <w:rPr>
                    <w:rFonts w:ascii="Arial" w:hAnsi="Arial" w:cs="Arial"/>
                    <w:b/>
                    <w:sz w:val="35"/>
                    <w:szCs w:val="35"/>
                  </w:rPr>
                  <w:t>LA PHYSIQUE MÉDICALE</w:t>
                </w:r>
              </w:p>
            </w:txbxContent>
          </v:textbox>
        </v:shape>
      </w:pict>
    </w:r>
  </w:p>
  <w:p w:rsidR="00A46126" w:rsidRDefault="00A4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67"/>
    <w:multiLevelType w:val="hybridMultilevel"/>
    <w:tmpl w:val="40D8184C"/>
    <w:lvl w:ilvl="0" w:tplc="BFF00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72EDB"/>
    <w:multiLevelType w:val="hybridMultilevel"/>
    <w:tmpl w:val="76F05354"/>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B4802"/>
    <w:multiLevelType w:val="hybridMultilevel"/>
    <w:tmpl w:val="746AA8B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7E53D91"/>
    <w:multiLevelType w:val="hybridMultilevel"/>
    <w:tmpl w:val="37AAE214"/>
    <w:lvl w:ilvl="0" w:tplc="179ACCE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514"/>
    <w:multiLevelType w:val="hybridMultilevel"/>
    <w:tmpl w:val="BDF616E4"/>
    <w:lvl w:ilvl="0" w:tplc="680CF7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7A7C"/>
    <w:multiLevelType w:val="hybridMultilevel"/>
    <w:tmpl w:val="72A83BFC"/>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F236E3A"/>
    <w:multiLevelType w:val="hybridMultilevel"/>
    <w:tmpl w:val="20EED3A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9D6705"/>
    <w:multiLevelType w:val="hybridMultilevel"/>
    <w:tmpl w:val="D1BD5B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CF103B"/>
    <w:multiLevelType w:val="hybridMultilevel"/>
    <w:tmpl w:val="41386688"/>
    <w:lvl w:ilvl="0" w:tplc="3B46798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46520B61"/>
    <w:multiLevelType w:val="hybridMultilevel"/>
    <w:tmpl w:val="862022F6"/>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431E7"/>
    <w:multiLevelType w:val="hybridMultilevel"/>
    <w:tmpl w:val="4252BD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58DF1F8A"/>
    <w:multiLevelType w:val="hybridMultilevel"/>
    <w:tmpl w:val="7FFA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73065"/>
    <w:multiLevelType w:val="hybridMultilevel"/>
    <w:tmpl w:val="932453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nsid w:val="5F0E5673"/>
    <w:multiLevelType w:val="hybridMultilevel"/>
    <w:tmpl w:val="63647EA0"/>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F0147"/>
    <w:multiLevelType w:val="hybridMultilevel"/>
    <w:tmpl w:val="52F6423A"/>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F5B75"/>
    <w:multiLevelType w:val="hybridMultilevel"/>
    <w:tmpl w:val="8188D0F6"/>
    <w:lvl w:ilvl="0" w:tplc="7374BE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4DA0"/>
    <w:multiLevelType w:val="hybridMultilevel"/>
    <w:tmpl w:val="9B5A79D6"/>
    <w:lvl w:ilvl="0" w:tplc="0672AE5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065852"/>
    <w:multiLevelType w:val="hybridMultilevel"/>
    <w:tmpl w:val="2A0A172E"/>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5"/>
  </w:num>
  <w:num w:numId="4">
    <w:abstractNumId w:val="1"/>
  </w:num>
  <w:num w:numId="5">
    <w:abstractNumId w:val="11"/>
  </w:num>
  <w:num w:numId="6">
    <w:abstractNumId w:val="3"/>
  </w:num>
  <w:num w:numId="7">
    <w:abstractNumId w:val="7"/>
  </w:num>
  <w:num w:numId="8">
    <w:abstractNumId w:val="9"/>
  </w:num>
  <w:num w:numId="9">
    <w:abstractNumId w:val="13"/>
  </w:num>
  <w:num w:numId="10">
    <w:abstractNumId w:val="14"/>
  </w:num>
  <w:num w:numId="11">
    <w:abstractNumId w:val="6"/>
  </w:num>
  <w:num w:numId="12">
    <w:abstractNumId w:val="5"/>
  </w:num>
  <w:num w:numId="13">
    <w:abstractNumId w:val="2"/>
  </w:num>
  <w:num w:numId="14">
    <w:abstractNumId w:val="17"/>
  </w:num>
  <w:num w:numId="15">
    <w:abstractNumId w:val="12"/>
  </w:num>
  <w:num w:numId="16">
    <w:abstractNumId w:val="1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693">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1292F"/>
    <w:rsid w:val="00016115"/>
    <w:rsid w:val="000236B2"/>
    <w:rsid w:val="00024E54"/>
    <w:rsid w:val="00025895"/>
    <w:rsid w:val="00026789"/>
    <w:rsid w:val="00026BF5"/>
    <w:rsid w:val="000270E1"/>
    <w:rsid w:val="000329EC"/>
    <w:rsid w:val="00045222"/>
    <w:rsid w:val="00045FFC"/>
    <w:rsid w:val="000500E4"/>
    <w:rsid w:val="00051640"/>
    <w:rsid w:val="00053854"/>
    <w:rsid w:val="00053BB2"/>
    <w:rsid w:val="000609C1"/>
    <w:rsid w:val="0006474B"/>
    <w:rsid w:val="00066311"/>
    <w:rsid w:val="0008155E"/>
    <w:rsid w:val="00082CF6"/>
    <w:rsid w:val="00087671"/>
    <w:rsid w:val="000942A6"/>
    <w:rsid w:val="00095931"/>
    <w:rsid w:val="00095F93"/>
    <w:rsid w:val="000A5C3E"/>
    <w:rsid w:val="000A71A6"/>
    <w:rsid w:val="000B3887"/>
    <w:rsid w:val="000C06FC"/>
    <w:rsid w:val="000C1B1D"/>
    <w:rsid w:val="000D03E8"/>
    <w:rsid w:val="000F6E82"/>
    <w:rsid w:val="001023F4"/>
    <w:rsid w:val="00120490"/>
    <w:rsid w:val="00122612"/>
    <w:rsid w:val="001301FE"/>
    <w:rsid w:val="00133510"/>
    <w:rsid w:val="00135D00"/>
    <w:rsid w:val="00136566"/>
    <w:rsid w:val="00143374"/>
    <w:rsid w:val="00147E16"/>
    <w:rsid w:val="00155E2C"/>
    <w:rsid w:val="00163934"/>
    <w:rsid w:val="00163B3E"/>
    <w:rsid w:val="00164D18"/>
    <w:rsid w:val="00174CFE"/>
    <w:rsid w:val="00177A55"/>
    <w:rsid w:val="0018200D"/>
    <w:rsid w:val="001831B0"/>
    <w:rsid w:val="00193ECD"/>
    <w:rsid w:val="001A4D1D"/>
    <w:rsid w:val="001A7812"/>
    <w:rsid w:val="001C7C1B"/>
    <w:rsid w:val="001D03DE"/>
    <w:rsid w:val="001D767B"/>
    <w:rsid w:val="001F2C51"/>
    <w:rsid w:val="001F32F1"/>
    <w:rsid w:val="002007EC"/>
    <w:rsid w:val="00201B45"/>
    <w:rsid w:val="00212842"/>
    <w:rsid w:val="00220953"/>
    <w:rsid w:val="0023091E"/>
    <w:rsid w:val="00230E3A"/>
    <w:rsid w:val="00234AAA"/>
    <w:rsid w:val="00244599"/>
    <w:rsid w:val="00247EB2"/>
    <w:rsid w:val="00254E75"/>
    <w:rsid w:val="002640C4"/>
    <w:rsid w:val="0026465F"/>
    <w:rsid w:val="00264D96"/>
    <w:rsid w:val="0026786E"/>
    <w:rsid w:val="00271904"/>
    <w:rsid w:val="00276E9A"/>
    <w:rsid w:val="002802E2"/>
    <w:rsid w:val="002878D6"/>
    <w:rsid w:val="00294133"/>
    <w:rsid w:val="00297AC0"/>
    <w:rsid w:val="002A21D2"/>
    <w:rsid w:val="002B168D"/>
    <w:rsid w:val="002B201C"/>
    <w:rsid w:val="002C1912"/>
    <w:rsid w:val="002D6098"/>
    <w:rsid w:val="002D7C21"/>
    <w:rsid w:val="002E037D"/>
    <w:rsid w:val="002F0909"/>
    <w:rsid w:val="002F6B4A"/>
    <w:rsid w:val="00303B8E"/>
    <w:rsid w:val="00305725"/>
    <w:rsid w:val="00306392"/>
    <w:rsid w:val="003138DF"/>
    <w:rsid w:val="00314167"/>
    <w:rsid w:val="0032701E"/>
    <w:rsid w:val="00334911"/>
    <w:rsid w:val="00334E1B"/>
    <w:rsid w:val="003434CF"/>
    <w:rsid w:val="003508D3"/>
    <w:rsid w:val="00357C86"/>
    <w:rsid w:val="003704B8"/>
    <w:rsid w:val="00370B2A"/>
    <w:rsid w:val="0037150C"/>
    <w:rsid w:val="00386288"/>
    <w:rsid w:val="003915A7"/>
    <w:rsid w:val="00392AF8"/>
    <w:rsid w:val="003A198B"/>
    <w:rsid w:val="003A45ED"/>
    <w:rsid w:val="003B16FC"/>
    <w:rsid w:val="003B2208"/>
    <w:rsid w:val="003C4C33"/>
    <w:rsid w:val="003E3A5F"/>
    <w:rsid w:val="003E74C1"/>
    <w:rsid w:val="003F353C"/>
    <w:rsid w:val="00406072"/>
    <w:rsid w:val="00416279"/>
    <w:rsid w:val="0041706D"/>
    <w:rsid w:val="00421D39"/>
    <w:rsid w:val="00423249"/>
    <w:rsid w:val="00431EF9"/>
    <w:rsid w:val="00434EC3"/>
    <w:rsid w:val="00447A6D"/>
    <w:rsid w:val="00467988"/>
    <w:rsid w:val="0048086E"/>
    <w:rsid w:val="0048110D"/>
    <w:rsid w:val="004875FA"/>
    <w:rsid w:val="00492948"/>
    <w:rsid w:val="004A231B"/>
    <w:rsid w:val="004C0F0D"/>
    <w:rsid w:val="004C1D3B"/>
    <w:rsid w:val="004D0C43"/>
    <w:rsid w:val="004D5210"/>
    <w:rsid w:val="004D66D5"/>
    <w:rsid w:val="004D7BBF"/>
    <w:rsid w:val="004F4A62"/>
    <w:rsid w:val="00502629"/>
    <w:rsid w:val="00511CC6"/>
    <w:rsid w:val="00540618"/>
    <w:rsid w:val="00546771"/>
    <w:rsid w:val="00552E96"/>
    <w:rsid w:val="00556E00"/>
    <w:rsid w:val="005572E6"/>
    <w:rsid w:val="00563546"/>
    <w:rsid w:val="00581E7E"/>
    <w:rsid w:val="005924A2"/>
    <w:rsid w:val="005D6AC2"/>
    <w:rsid w:val="005E21C3"/>
    <w:rsid w:val="005F23A4"/>
    <w:rsid w:val="005F408A"/>
    <w:rsid w:val="005F7325"/>
    <w:rsid w:val="0060724B"/>
    <w:rsid w:val="00610200"/>
    <w:rsid w:val="00612285"/>
    <w:rsid w:val="00614522"/>
    <w:rsid w:val="00615B9B"/>
    <w:rsid w:val="006208DA"/>
    <w:rsid w:val="00626E57"/>
    <w:rsid w:val="00631812"/>
    <w:rsid w:val="00640039"/>
    <w:rsid w:val="0064012B"/>
    <w:rsid w:val="00642310"/>
    <w:rsid w:val="00653009"/>
    <w:rsid w:val="00662E65"/>
    <w:rsid w:val="00666A14"/>
    <w:rsid w:val="006752DA"/>
    <w:rsid w:val="00680C02"/>
    <w:rsid w:val="006A5D96"/>
    <w:rsid w:val="006B1071"/>
    <w:rsid w:val="006E74D4"/>
    <w:rsid w:val="006F0DFC"/>
    <w:rsid w:val="006F4E07"/>
    <w:rsid w:val="006F55EB"/>
    <w:rsid w:val="00710063"/>
    <w:rsid w:val="007107B0"/>
    <w:rsid w:val="00724FCF"/>
    <w:rsid w:val="0072775E"/>
    <w:rsid w:val="00731ECE"/>
    <w:rsid w:val="007331DC"/>
    <w:rsid w:val="007371DA"/>
    <w:rsid w:val="00751829"/>
    <w:rsid w:val="00751944"/>
    <w:rsid w:val="00763BC8"/>
    <w:rsid w:val="0076419A"/>
    <w:rsid w:val="00770E2B"/>
    <w:rsid w:val="007762BE"/>
    <w:rsid w:val="00777058"/>
    <w:rsid w:val="00784FA1"/>
    <w:rsid w:val="007852A8"/>
    <w:rsid w:val="00785F2D"/>
    <w:rsid w:val="00793816"/>
    <w:rsid w:val="007A7593"/>
    <w:rsid w:val="007C6D55"/>
    <w:rsid w:val="007D031F"/>
    <w:rsid w:val="007D7C36"/>
    <w:rsid w:val="007E3874"/>
    <w:rsid w:val="007E5B50"/>
    <w:rsid w:val="007F7F4D"/>
    <w:rsid w:val="008054BC"/>
    <w:rsid w:val="00807256"/>
    <w:rsid w:val="0082177D"/>
    <w:rsid w:val="00823F90"/>
    <w:rsid w:val="00831AA2"/>
    <w:rsid w:val="008335AC"/>
    <w:rsid w:val="00834ABE"/>
    <w:rsid w:val="00837D0E"/>
    <w:rsid w:val="008433CD"/>
    <w:rsid w:val="008438F5"/>
    <w:rsid w:val="00845826"/>
    <w:rsid w:val="00846164"/>
    <w:rsid w:val="0084692A"/>
    <w:rsid w:val="008517AB"/>
    <w:rsid w:val="008555DF"/>
    <w:rsid w:val="00866DD3"/>
    <w:rsid w:val="00877E8F"/>
    <w:rsid w:val="00880A96"/>
    <w:rsid w:val="00883577"/>
    <w:rsid w:val="008853E7"/>
    <w:rsid w:val="008878F6"/>
    <w:rsid w:val="0089754B"/>
    <w:rsid w:val="008A1F43"/>
    <w:rsid w:val="008B0292"/>
    <w:rsid w:val="008B0F52"/>
    <w:rsid w:val="008C0046"/>
    <w:rsid w:val="008C13C4"/>
    <w:rsid w:val="008C71C0"/>
    <w:rsid w:val="008D2603"/>
    <w:rsid w:val="008D595E"/>
    <w:rsid w:val="008D6C46"/>
    <w:rsid w:val="008F0C23"/>
    <w:rsid w:val="008F576C"/>
    <w:rsid w:val="0094073C"/>
    <w:rsid w:val="00946652"/>
    <w:rsid w:val="00962D80"/>
    <w:rsid w:val="00971DED"/>
    <w:rsid w:val="0097455D"/>
    <w:rsid w:val="00977E41"/>
    <w:rsid w:val="0098200A"/>
    <w:rsid w:val="00990A09"/>
    <w:rsid w:val="00990D53"/>
    <w:rsid w:val="009A2DDD"/>
    <w:rsid w:val="009A7119"/>
    <w:rsid w:val="009A772E"/>
    <w:rsid w:val="009B5791"/>
    <w:rsid w:val="009C47C8"/>
    <w:rsid w:val="009D37F0"/>
    <w:rsid w:val="009D52ED"/>
    <w:rsid w:val="009E2E10"/>
    <w:rsid w:val="009F650D"/>
    <w:rsid w:val="009F6AED"/>
    <w:rsid w:val="00A00BCF"/>
    <w:rsid w:val="00A03C7F"/>
    <w:rsid w:val="00A07CA3"/>
    <w:rsid w:val="00A12C6B"/>
    <w:rsid w:val="00A14590"/>
    <w:rsid w:val="00A162F5"/>
    <w:rsid w:val="00A1780C"/>
    <w:rsid w:val="00A46126"/>
    <w:rsid w:val="00A46A73"/>
    <w:rsid w:val="00A66A53"/>
    <w:rsid w:val="00A67A09"/>
    <w:rsid w:val="00A70F3C"/>
    <w:rsid w:val="00A83025"/>
    <w:rsid w:val="00A91762"/>
    <w:rsid w:val="00A95D0F"/>
    <w:rsid w:val="00AA3157"/>
    <w:rsid w:val="00AC3D79"/>
    <w:rsid w:val="00AD2067"/>
    <w:rsid w:val="00AD28B4"/>
    <w:rsid w:val="00AE0A36"/>
    <w:rsid w:val="00AE146F"/>
    <w:rsid w:val="00AE58BE"/>
    <w:rsid w:val="00AF5230"/>
    <w:rsid w:val="00AF6612"/>
    <w:rsid w:val="00B02C08"/>
    <w:rsid w:val="00B03F16"/>
    <w:rsid w:val="00B061B2"/>
    <w:rsid w:val="00B16705"/>
    <w:rsid w:val="00B178FF"/>
    <w:rsid w:val="00B2610E"/>
    <w:rsid w:val="00B276FD"/>
    <w:rsid w:val="00B32A0D"/>
    <w:rsid w:val="00B37AF6"/>
    <w:rsid w:val="00B561EB"/>
    <w:rsid w:val="00B56D1B"/>
    <w:rsid w:val="00B57522"/>
    <w:rsid w:val="00B61FD6"/>
    <w:rsid w:val="00B64351"/>
    <w:rsid w:val="00B70410"/>
    <w:rsid w:val="00B71DD8"/>
    <w:rsid w:val="00B77AAC"/>
    <w:rsid w:val="00B802A3"/>
    <w:rsid w:val="00B92BA7"/>
    <w:rsid w:val="00BB00E7"/>
    <w:rsid w:val="00BB46D5"/>
    <w:rsid w:val="00BB51DB"/>
    <w:rsid w:val="00BB6562"/>
    <w:rsid w:val="00BC02CA"/>
    <w:rsid w:val="00BC10C9"/>
    <w:rsid w:val="00BC28B6"/>
    <w:rsid w:val="00BC4D11"/>
    <w:rsid w:val="00BD34B3"/>
    <w:rsid w:val="00BE5FF4"/>
    <w:rsid w:val="00C00944"/>
    <w:rsid w:val="00C02DA1"/>
    <w:rsid w:val="00C06A5E"/>
    <w:rsid w:val="00C07F56"/>
    <w:rsid w:val="00C15595"/>
    <w:rsid w:val="00C20777"/>
    <w:rsid w:val="00C2569C"/>
    <w:rsid w:val="00C312A8"/>
    <w:rsid w:val="00C3307A"/>
    <w:rsid w:val="00C44468"/>
    <w:rsid w:val="00C44AF9"/>
    <w:rsid w:val="00C45293"/>
    <w:rsid w:val="00C4693E"/>
    <w:rsid w:val="00C46A19"/>
    <w:rsid w:val="00C60029"/>
    <w:rsid w:val="00C670E9"/>
    <w:rsid w:val="00C73A1A"/>
    <w:rsid w:val="00C73B60"/>
    <w:rsid w:val="00C776FC"/>
    <w:rsid w:val="00C82D06"/>
    <w:rsid w:val="00C968CF"/>
    <w:rsid w:val="00CA0751"/>
    <w:rsid w:val="00CA43EB"/>
    <w:rsid w:val="00CA6E19"/>
    <w:rsid w:val="00CB6652"/>
    <w:rsid w:val="00CB7523"/>
    <w:rsid w:val="00CC34BB"/>
    <w:rsid w:val="00CC7957"/>
    <w:rsid w:val="00CE27F7"/>
    <w:rsid w:val="00D01EA9"/>
    <w:rsid w:val="00D10F81"/>
    <w:rsid w:val="00D127C5"/>
    <w:rsid w:val="00D12B5B"/>
    <w:rsid w:val="00D175C0"/>
    <w:rsid w:val="00D209C1"/>
    <w:rsid w:val="00D239EA"/>
    <w:rsid w:val="00D302B0"/>
    <w:rsid w:val="00D41E57"/>
    <w:rsid w:val="00D45811"/>
    <w:rsid w:val="00D539EA"/>
    <w:rsid w:val="00D55A76"/>
    <w:rsid w:val="00D57383"/>
    <w:rsid w:val="00D57AC6"/>
    <w:rsid w:val="00D6054D"/>
    <w:rsid w:val="00D64EE1"/>
    <w:rsid w:val="00D80921"/>
    <w:rsid w:val="00D86D44"/>
    <w:rsid w:val="00D93D29"/>
    <w:rsid w:val="00D9403C"/>
    <w:rsid w:val="00D94B77"/>
    <w:rsid w:val="00D96B5F"/>
    <w:rsid w:val="00DA4B0F"/>
    <w:rsid w:val="00DB1FE8"/>
    <w:rsid w:val="00DB247F"/>
    <w:rsid w:val="00DB30B2"/>
    <w:rsid w:val="00DC4233"/>
    <w:rsid w:val="00DD4C4D"/>
    <w:rsid w:val="00E22946"/>
    <w:rsid w:val="00E32E3A"/>
    <w:rsid w:val="00E33AFA"/>
    <w:rsid w:val="00E34EF9"/>
    <w:rsid w:val="00E3582F"/>
    <w:rsid w:val="00E3718B"/>
    <w:rsid w:val="00E41EC7"/>
    <w:rsid w:val="00E42836"/>
    <w:rsid w:val="00E46899"/>
    <w:rsid w:val="00E4708F"/>
    <w:rsid w:val="00E536F9"/>
    <w:rsid w:val="00E578DC"/>
    <w:rsid w:val="00E649E6"/>
    <w:rsid w:val="00E810BE"/>
    <w:rsid w:val="00E903AD"/>
    <w:rsid w:val="00E90BA2"/>
    <w:rsid w:val="00E94CBF"/>
    <w:rsid w:val="00EB1F2D"/>
    <w:rsid w:val="00EB258B"/>
    <w:rsid w:val="00EB5F55"/>
    <w:rsid w:val="00EC31A3"/>
    <w:rsid w:val="00EC3C27"/>
    <w:rsid w:val="00ED1F25"/>
    <w:rsid w:val="00ED5226"/>
    <w:rsid w:val="00EE3EFA"/>
    <w:rsid w:val="00EF33B4"/>
    <w:rsid w:val="00EF7DC8"/>
    <w:rsid w:val="00F01EBC"/>
    <w:rsid w:val="00F075EB"/>
    <w:rsid w:val="00F2258C"/>
    <w:rsid w:val="00F23C38"/>
    <w:rsid w:val="00F26BAF"/>
    <w:rsid w:val="00F33245"/>
    <w:rsid w:val="00F34CB2"/>
    <w:rsid w:val="00F4220F"/>
    <w:rsid w:val="00F51F2C"/>
    <w:rsid w:val="00F6008C"/>
    <w:rsid w:val="00F6337D"/>
    <w:rsid w:val="00F664A4"/>
    <w:rsid w:val="00F81A38"/>
    <w:rsid w:val="00F83879"/>
    <w:rsid w:val="00F8533C"/>
    <w:rsid w:val="00F86FAD"/>
    <w:rsid w:val="00FB27DA"/>
    <w:rsid w:val="00FB501D"/>
    <w:rsid w:val="00FB6978"/>
    <w:rsid w:val="00FC5629"/>
    <w:rsid w:val="00FD5AEF"/>
    <w:rsid w:val="00FF126D"/>
    <w:rsid w:val="00FF38AE"/>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93">
      <o:colormenu v:ext="edit" fillcolor="none" strokecolor="none"/>
    </o:shapedefaults>
    <o:shapelayout v:ext="edit">
      <o:idmap v:ext="edit" data="1,4,6,8,1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paragraph" w:styleId="BodyText2">
    <w:name w:val="Body Text 2"/>
    <w:basedOn w:val="Normal"/>
    <w:link w:val="BodyText2Char"/>
    <w:rsid w:val="00D86D44"/>
    <w:pPr>
      <w:widowControl w:val="0"/>
      <w:autoSpaceDE w:val="0"/>
      <w:autoSpaceDN w:val="0"/>
      <w:adjustRightInd w:val="0"/>
      <w:spacing w:after="0" w:line="240" w:lineRule="auto"/>
      <w:ind w:left="720"/>
    </w:pPr>
    <w:rPr>
      <w:rFonts w:ascii="Arial" w:eastAsia="Times New Roman" w:hAnsi="Arial" w:cs="Arial"/>
      <w:i/>
      <w:iCs/>
      <w:lang w:val="fr-CA"/>
    </w:rPr>
  </w:style>
  <w:style w:type="character" w:customStyle="1" w:styleId="BodyText2Char">
    <w:name w:val="Body Text 2 Char"/>
    <w:basedOn w:val="DefaultParagraphFont"/>
    <w:link w:val="BodyText2"/>
    <w:rsid w:val="00D86D44"/>
    <w:rPr>
      <w:rFonts w:ascii="Arial" w:eastAsia="Times New Roman" w:hAnsi="Arial" w:cs="Arial"/>
      <w:i/>
      <w:iCs/>
      <w:lang w:val="fr-CA"/>
    </w:rPr>
  </w:style>
  <w:style w:type="paragraph" w:styleId="BodyTextIndent2">
    <w:name w:val="Body Text Indent 2"/>
    <w:basedOn w:val="Normal"/>
    <w:link w:val="BodyTextIndent2Char"/>
    <w:rsid w:val="00D86D44"/>
    <w:pPr>
      <w:widowControl w:val="0"/>
      <w:autoSpaceDE w:val="0"/>
      <w:autoSpaceDN w:val="0"/>
      <w:adjustRightInd w:val="0"/>
      <w:spacing w:after="0" w:line="240" w:lineRule="auto"/>
      <w:ind w:left="709" w:firstLine="11"/>
    </w:pPr>
    <w:rPr>
      <w:rFonts w:ascii="Arial" w:eastAsia="Times New Roman" w:hAnsi="Arial" w:cs="Arial"/>
      <w:lang w:val="fr-CA"/>
    </w:rPr>
  </w:style>
  <w:style w:type="character" w:customStyle="1" w:styleId="BodyTextIndent2Char">
    <w:name w:val="Body Text Indent 2 Char"/>
    <w:basedOn w:val="DefaultParagraphFont"/>
    <w:link w:val="BodyTextIndent2"/>
    <w:rsid w:val="00D86D44"/>
    <w:rPr>
      <w:rFonts w:ascii="Arial" w:eastAsia="Times New Roman" w:hAnsi="Arial" w:cs="Arial"/>
      <w:lang w:val="fr-CA"/>
    </w:rPr>
  </w:style>
  <w:style w:type="paragraph" w:customStyle="1" w:styleId="Default">
    <w:name w:val="Default"/>
    <w:rsid w:val="00F07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8">
    <w:name w:val="CM8"/>
    <w:basedOn w:val="Default"/>
    <w:next w:val="Default"/>
    <w:rsid w:val="00F075EB"/>
    <w:pPr>
      <w:spacing w:line="311" w:lineRule="atLeast"/>
    </w:pPr>
    <w:rPr>
      <w:rFonts w:cs="Times New Roman"/>
      <w:color w:val="auto"/>
    </w:rPr>
  </w:style>
  <w:style w:type="paragraph" w:customStyle="1" w:styleId="CM9">
    <w:name w:val="CM9"/>
    <w:basedOn w:val="Default"/>
    <w:next w:val="Default"/>
    <w:rsid w:val="00F075EB"/>
    <w:rPr>
      <w:rFonts w:cs="Times New Roman"/>
      <w:color w:val="auto"/>
    </w:rPr>
  </w:style>
  <w:style w:type="paragraph" w:styleId="Title">
    <w:name w:val="Title"/>
    <w:basedOn w:val="Normal"/>
    <w:link w:val="TitleChar"/>
    <w:qFormat/>
    <w:rsid w:val="00F075EB"/>
    <w:pPr>
      <w:spacing w:after="0" w:line="240" w:lineRule="auto"/>
      <w:jc w:val="center"/>
    </w:pPr>
    <w:rPr>
      <w:rFonts w:ascii="Arial" w:eastAsia="Times New Roman" w:hAnsi="Arial" w:cs="Arial"/>
      <w:b/>
      <w:bCs/>
      <w:szCs w:val="24"/>
      <w:lang w:val="fr-FR"/>
    </w:rPr>
  </w:style>
  <w:style w:type="character" w:customStyle="1" w:styleId="TitleChar">
    <w:name w:val="Title Char"/>
    <w:basedOn w:val="DefaultParagraphFont"/>
    <w:link w:val="Title"/>
    <w:rsid w:val="00F075EB"/>
    <w:rPr>
      <w:rFonts w:ascii="Arial" w:eastAsia="Times New Roman" w:hAnsi="Arial" w:cs="Arial"/>
      <w:b/>
      <w:bCs/>
      <w:szCs w:val="24"/>
      <w:lang w:val="fr-FR"/>
    </w:rPr>
  </w:style>
  <w:style w:type="paragraph" w:customStyle="1" w:styleId="a">
    <w:name w:val="_"/>
    <w:basedOn w:val="Normal"/>
    <w:rsid w:val="00F075EB"/>
    <w:pPr>
      <w:widowControl w:val="0"/>
      <w:spacing w:after="0" w:line="240" w:lineRule="auto"/>
      <w:ind w:left="720" w:hanging="720"/>
    </w:pPr>
    <w:rPr>
      <w:rFonts w:ascii="Times New Roman" w:eastAsia="Times New Roman" w:hAnsi="Times New Roman" w:cs="Times New Roman"/>
      <w:snapToGrid w:val="0"/>
      <w:sz w:val="24"/>
      <w:szCs w:val="20"/>
      <w:lang w:val="en-US"/>
    </w:rPr>
  </w:style>
  <w:style w:type="character" w:customStyle="1" w:styleId="st1">
    <w:name w:val="st1"/>
    <w:basedOn w:val="DefaultParagraphFont"/>
    <w:rsid w:val="00EE3EFA"/>
  </w:style>
</w:styles>
</file>

<file path=word/webSettings.xml><?xml version="1.0" encoding="utf-8"?>
<w:webSettings xmlns:r="http://schemas.openxmlformats.org/officeDocument/2006/relationships" xmlns:w="http://schemas.openxmlformats.org/wordprocessingml/2006/main">
  <w:divs>
    <w:div w:id="1748645686">
      <w:bodyDiv w:val="1"/>
      <w:marLeft w:val="0"/>
      <w:marRight w:val="0"/>
      <w:marTop w:val="0"/>
      <w:marBottom w:val="0"/>
      <w:divBdr>
        <w:top w:val="none" w:sz="0" w:space="0" w:color="auto"/>
        <w:left w:val="none" w:sz="0" w:space="0" w:color="auto"/>
        <w:bottom w:val="none" w:sz="0" w:space="0" w:color="auto"/>
        <w:right w:val="none" w:sz="0" w:space="0" w:color="auto"/>
      </w:divBdr>
      <w:divsChild>
        <w:div w:id="109840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B74C-4615-45D4-BB66-2AD45D23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1601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2013-03-20T15:23:00Z</cp:lastPrinted>
  <dcterms:created xsi:type="dcterms:W3CDTF">2013-04-25T17:08:00Z</dcterms:created>
  <dcterms:modified xsi:type="dcterms:W3CDTF">2013-04-25T17:08:00Z</dcterms:modified>
</cp:coreProperties>
</file>